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6D5AF5" w14:textId="07278C2F" w:rsidR="00F404FA" w:rsidRPr="009B297F" w:rsidRDefault="005266B4" w:rsidP="009B297F">
      <w:pPr>
        <w:spacing w:line="278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eastAsia="de-DE"/>
          <w14:ligatures w14:val="standardContextual"/>
        </w:rPr>
      </w:pPr>
      <w:r w:rsidRPr="005266B4">
        <w:rPr>
          <w:rFonts w:ascii="Times New Roman" w:hAnsi="Times New Roman" w:cs="Times New Roman"/>
          <w:b/>
          <w:bCs/>
          <w:kern w:val="2"/>
          <w:sz w:val="20"/>
          <w:szCs w:val="20"/>
          <w:lang w:eastAsia="de-DE"/>
          <w14:ligatures w14:val="standardContextual"/>
        </w:rPr>
        <w:t xml:space="preserve">Lernsituation: </w:t>
      </w:r>
      <w:proofErr w:type="spellStart"/>
      <w:r w:rsidRPr="005266B4">
        <w:rPr>
          <w:rFonts w:ascii="Times New Roman" w:hAnsi="Times New Roman" w:cs="Times New Roman"/>
          <w:b/>
          <w:bCs/>
          <w:kern w:val="2"/>
          <w:sz w:val="20"/>
          <w:szCs w:val="20"/>
          <w:lang w:eastAsia="de-DE"/>
          <w14:ligatures w14:val="standardContextual"/>
        </w:rPr>
        <w:t>Warenregalzonen</w:t>
      </w:r>
      <w:proofErr w:type="spellEnd"/>
      <w:r w:rsidR="009B297F">
        <w:rPr>
          <w:rFonts w:ascii="Times New Roman" w:hAnsi="Times New Roman" w:cs="Times New Roman"/>
          <w:b/>
          <w:bCs/>
          <w:kern w:val="2"/>
          <w:sz w:val="20"/>
          <w:szCs w:val="20"/>
          <w:lang w:eastAsia="de-DE"/>
          <w14:ligatures w14:val="standardContextual"/>
        </w:rPr>
        <w:t xml:space="preserve"> - </w:t>
      </w:r>
      <w:r w:rsidR="001E5BCB" w:rsidRPr="009A03E4">
        <w:rPr>
          <w:rFonts w:ascii="Times New Roman" w:hAnsi="Times New Roman" w:cs="Times New Roman"/>
          <w:b/>
          <w:bCs/>
          <w:sz w:val="20"/>
          <w:szCs w:val="20"/>
        </w:rPr>
        <w:t>Verlaufsplan</w:t>
      </w:r>
    </w:p>
    <w:tbl>
      <w:tblPr>
        <w:tblStyle w:val="Tabellenraster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1985"/>
        <w:gridCol w:w="2126"/>
        <w:gridCol w:w="1843"/>
        <w:gridCol w:w="1276"/>
        <w:gridCol w:w="992"/>
      </w:tblGrid>
      <w:tr w:rsidR="001D05EF" w:rsidRPr="009B297F" w14:paraId="373A6FC2" w14:textId="77777777" w:rsidTr="000E2DFE">
        <w:tc>
          <w:tcPr>
            <w:tcW w:w="1696" w:type="dxa"/>
            <w:vAlign w:val="center"/>
          </w:tcPr>
          <w:p w14:paraId="0D522DCF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5103" w:type="dxa"/>
            <w:vAlign w:val="center"/>
          </w:tcPr>
          <w:p w14:paraId="24B41B0B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Verlauf</w:t>
            </w:r>
          </w:p>
        </w:tc>
        <w:tc>
          <w:tcPr>
            <w:tcW w:w="1985" w:type="dxa"/>
            <w:vAlign w:val="center"/>
          </w:tcPr>
          <w:p w14:paraId="2C7E3B5B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Kompetenz-erwartungen</w:t>
            </w:r>
            <w:proofErr w:type="spellEnd"/>
          </w:p>
        </w:tc>
        <w:tc>
          <w:tcPr>
            <w:tcW w:w="2126" w:type="dxa"/>
            <w:vAlign w:val="center"/>
          </w:tcPr>
          <w:p w14:paraId="01B7DB0B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Aktions- und Sozialform</w:t>
            </w:r>
          </w:p>
        </w:tc>
        <w:tc>
          <w:tcPr>
            <w:tcW w:w="1843" w:type="dxa"/>
            <w:vAlign w:val="center"/>
          </w:tcPr>
          <w:p w14:paraId="055AE554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Medien</w:t>
            </w:r>
          </w:p>
        </w:tc>
        <w:tc>
          <w:tcPr>
            <w:tcW w:w="1276" w:type="dxa"/>
            <w:vAlign w:val="center"/>
          </w:tcPr>
          <w:p w14:paraId="0B1C8111" w14:textId="06B42953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Lehr</w:t>
            </w:r>
            <w:r w:rsidR="000E2DFE" w:rsidRPr="009B29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-han</w:t>
            </w: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deln</w:t>
            </w:r>
          </w:p>
        </w:tc>
        <w:tc>
          <w:tcPr>
            <w:tcW w:w="992" w:type="dxa"/>
            <w:vAlign w:val="center"/>
          </w:tcPr>
          <w:p w14:paraId="5F902077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Zeit</w:t>
            </w:r>
          </w:p>
        </w:tc>
      </w:tr>
      <w:tr w:rsidR="001D05EF" w:rsidRPr="009B297F" w14:paraId="13493E1A" w14:textId="77777777" w:rsidTr="000E2DFE">
        <w:tc>
          <w:tcPr>
            <w:tcW w:w="1696" w:type="dxa"/>
          </w:tcPr>
          <w:p w14:paraId="57DE36C6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Informieren, Planen, Entscheiden</w:t>
            </w:r>
          </w:p>
        </w:tc>
        <w:tc>
          <w:tcPr>
            <w:tcW w:w="5103" w:type="dxa"/>
          </w:tcPr>
          <w:p w14:paraId="02E826D8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LK zeigt das zum Einstieg mit der Problemstellung erstellte Video.</w:t>
            </w:r>
          </w:p>
          <w:p w14:paraId="1F26E8F0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30912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LK führt das Zielgespräch durch und erklärt die Handlungsaufträge.</w:t>
            </w:r>
          </w:p>
          <w:p w14:paraId="7F3FC5C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2BBF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LK führt die SuS in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Genially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ein.</w:t>
            </w:r>
          </w:p>
          <w:p w14:paraId="3441720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16AF0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SuS lesen sich auf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Genially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in das Thema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Regalzonen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ein.</w:t>
            </w:r>
          </w:p>
          <w:p w14:paraId="1030499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3D58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SuS bearbeiten in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Genially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eine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Zuordnungsaufgabe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zum erlernten Inhalt.</w:t>
            </w:r>
          </w:p>
          <w:p w14:paraId="07A2CA2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1D93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LK teilt die Lernenden in Gruppen ein und erklärt den Gruppenauftrag.</w:t>
            </w:r>
          </w:p>
        </w:tc>
        <w:tc>
          <w:tcPr>
            <w:tcW w:w="1985" w:type="dxa"/>
          </w:tcPr>
          <w:p w14:paraId="1265E7EC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LK1</w:t>
            </w:r>
          </w:p>
          <w:p w14:paraId="6A7F084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D4078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F09A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DK3</w:t>
            </w:r>
          </w:p>
          <w:p w14:paraId="1B32C94E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16332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72EE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0626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B487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LK2, DK1</w:t>
            </w:r>
          </w:p>
        </w:tc>
        <w:tc>
          <w:tcPr>
            <w:tcW w:w="2126" w:type="dxa"/>
          </w:tcPr>
          <w:p w14:paraId="17E777D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D239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AF8FA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E4D3D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Lehrgespräch</w:t>
            </w:r>
          </w:p>
          <w:p w14:paraId="1ED5DC6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51A9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9A4B0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FD69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94DB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Einzelarbeit</w:t>
            </w:r>
          </w:p>
        </w:tc>
        <w:tc>
          <w:tcPr>
            <w:tcW w:w="1843" w:type="dxa"/>
          </w:tcPr>
          <w:p w14:paraId="0706D839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Video</w:t>
            </w:r>
          </w:p>
          <w:p w14:paraId="2CA1B06A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Beamer</w:t>
            </w:r>
          </w:p>
          <w:p w14:paraId="51F9A4B4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MS PowerPoint</w:t>
            </w:r>
          </w:p>
          <w:p w14:paraId="7130713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Arbeitsblatt</w:t>
            </w:r>
          </w:p>
          <w:p w14:paraId="6A7362E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62CB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EE29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Genially</w:t>
            </w:r>
            <w:proofErr w:type="spellEnd"/>
          </w:p>
        </w:tc>
        <w:tc>
          <w:tcPr>
            <w:tcW w:w="1276" w:type="dxa"/>
          </w:tcPr>
          <w:p w14:paraId="6F17A0D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1ED7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F98DE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83DC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Instruktor</w:t>
            </w:r>
          </w:p>
        </w:tc>
        <w:tc>
          <w:tcPr>
            <w:tcW w:w="992" w:type="dxa"/>
          </w:tcPr>
          <w:p w14:paraId="120635C3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25 Min.</w:t>
            </w:r>
          </w:p>
        </w:tc>
      </w:tr>
      <w:tr w:rsidR="001D05EF" w:rsidRPr="009B297F" w14:paraId="1FCF6350" w14:textId="77777777" w:rsidTr="000E2DFE">
        <w:tc>
          <w:tcPr>
            <w:tcW w:w="1696" w:type="dxa"/>
          </w:tcPr>
          <w:p w14:paraId="7BE03120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Durchführen (ZHP)</w:t>
            </w:r>
          </w:p>
        </w:tc>
        <w:tc>
          <w:tcPr>
            <w:tcW w:w="5103" w:type="dxa"/>
          </w:tcPr>
          <w:p w14:paraId="62C995FA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SuS tauschen sich in ihren Gruppen über die Zuordnung der Produkte in das Regal aus.</w:t>
            </w:r>
          </w:p>
          <w:p w14:paraId="6A8B93AD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D375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SuS ordnen in PowerPoint die Produkte in die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Regalzonen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3159EE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3B7F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Eine Gruppe präsentiert das in PowerPoint erstellte Regal vor der Klasse.</w:t>
            </w:r>
          </w:p>
        </w:tc>
        <w:tc>
          <w:tcPr>
            <w:tcW w:w="1985" w:type="dxa"/>
          </w:tcPr>
          <w:p w14:paraId="59C50A3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FK1, BSK1, BSK2, BSK3</w:t>
            </w:r>
          </w:p>
          <w:p w14:paraId="7724F1FC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PK1, PK2, PK3</w:t>
            </w:r>
          </w:p>
          <w:p w14:paraId="5F6437D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C0526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PK4, FK2, DK2</w:t>
            </w:r>
          </w:p>
        </w:tc>
        <w:tc>
          <w:tcPr>
            <w:tcW w:w="2126" w:type="dxa"/>
          </w:tcPr>
          <w:p w14:paraId="47273FC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Gruppenarbeit</w:t>
            </w:r>
          </w:p>
          <w:p w14:paraId="47C735EC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C7D2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9C930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7FAA0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68AD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93539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Lernvortrag</w:t>
            </w:r>
          </w:p>
        </w:tc>
        <w:tc>
          <w:tcPr>
            <w:tcW w:w="1843" w:type="dxa"/>
          </w:tcPr>
          <w:p w14:paraId="319B7A6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Tablets</w:t>
            </w:r>
          </w:p>
          <w:p w14:paraId="34B3080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MS PowerPoint</w:t>
            </w:r>
          </w:p>
          <w:p w14:paraId="5347A2C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C628A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D3573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87D94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679E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Beamer</w:t>
            </w:r>
          </w:p>
        </w:tc>
        <w:tc>
          <w:tcPr>
            <w:tcW w:w="1276" w:type="dxa"/>
          </w:tcPr>
          <w:p w14:paraId="30CF2BF2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ggf. Lerncoach</w:t>
            </w:r>
          </w:p>
          <w:p w14:paraId="16D5B00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5FC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EBFE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670E7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60A88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F019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Moderator</w:t>
            </w:r>
          </w:p>
        </w:tc>
        <w:tc>
          <w:tcPr>
            <w:tcW w:w="992" w:type="dxa"/>
          </w:tcPr>
          <w:p w14:paraId="308CACD6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30 Min.</w:t>
            </w:r>
          </w:p>
        </w:tc>
      </w:tr>
      <w:tr w:rsidR="001D05EF" w:rsidRPr="009B297F" w14:paraId="30378436" w14:textId="77777777" w:rsidTr="000E2DFE">
        <w:tc>
          <w:tcPr>
            <w:tcW w:w="1696" w:type="dxa"/>
          </w:tcPr>
          <w:p w14:paraId="7221B82B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Kontrollieren</w:t>
            </w:r>
          </w:p>
        </w:tc>
        <w:tc>
          <w:tcPr>
            <w:tcW w:w="5103" w:type="dxa"/>
          </w:tcPr>
          <w:p w14:paraId="12A34E19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Ergebnisse der Präsentation werden anschließend im Plenum kontrolliert, diskutiert und ggf. verbessert.</w:t>
            </w:r>
          </w:p>
          <w:p w14:paraId="1DF7CDF4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4DE4F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SuS füllen über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MS-Forms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eine Ich-kann Liste zu dem Thema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Regalzonen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in Einzelarbeit aus.</w:t>
            </w:r>
          </w:p>
        </w:tc>
        <w:tc>
          <w:tcPr>
            <w:tcW w:w="1985" w:type="dxa"/>
          </w:tcPr>
          <w:p w14:paraId="3DF16048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BSK2, PK1</w:t>
            </w:r>
          </w:p>
        </w:tc>
        <w:tc>
          <w:tcPr>
            <w:tcW w:w="2126" w:type="dxa"/>
          </w:tcPr>
          <w:p w14:paraId="70076CFD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Lehrgespräch</w:t>
            </w:r>
          </w:p>
          <w:p w14:paraId="67ED2702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E76BC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DB934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Einzelarbeit</w:t>
            </w:r>
          </w:p>
        </w:tc>
        <w:tc>
          <w:tcPr>
            <w:tcW w:w="1843" w:type="dxa"/>
          </w:tcPr>
          <w:p w14:paraId="7F56CE7D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Beamer</w:t>
            </w:r>
          </w:p>
          <w:p w14:paraId="403C800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78419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395D6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MS-Forms</w:t>
            </w:r>
            <w:proofErr w:type="spellEnd"/>
          </w:p>
        </w:tc>
        <w:tc>
          <w:tcPr>
            <w:tcW w:w="1276" w:type="dxa"/>
          </w:tcPr>
          <w:p w14:paraId="42781C04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Moderator</w:t>
            </w:r>
          </w:p>
        </w:tc>
        <w:tc>
          <w:tcPr>
            <w:tcW w:w="992" w:type="dxa"/>
          </w:tcPr>
          <w:p w14:paraId="14D7A73D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15 Min.</w:t>
            </w:r>
          </w:p>
        </w:tc>
      </w:tr>
      <w:tr w:rsidR="001D05EF" w:rsidRPr="009B297F" w14:paraId="038B8994" w14:textId="77777777" w:rsidTr="000E2DFE">
        <w:tc>
          <w:tcPr>
            <w:tcW w:w="1696" w:type="dxa"/>
          </w:tcPr>
          <w:p w14:paraId="5CD7D62B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Auswerten</w:t>
            </w:r>
          </w:p>
        </w:tc>
        <w:tc>
          <w:tcPr>
            <w:tcW w:w="5103" w:type="dxa"/>
          </w:tcPr>
          <w:p w14:paraId="5F40258E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Die SuS schätzen in einer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Mentimeter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Umfrage ein, ob ihre Ausbildungsunternehmen ihre </w:t>
            </w: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Regalzonen</w:t>
            </w:r>
            <w:proofErr w:type="spellEnd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 xml:space="preserve"> nach den besprochenen Kriterien einsortieren. Die SuS können ggf. Verbesserungsvorschläge beschreiben.</w:t>
            </w:r>
          </w:p>
          <w:p w14:paraId="3AEDB50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73585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Die Ergebnisse werden anschließend im Plenum besprochen.</w:t>
            </w:r>
          </w:p>
        </w:tc>
        <w:tc>
          <w:tcPr>
            <w:tcW w:w="1985" w:type="dxa"/>
          </w:tcPr>
          <w:p w14:paraId="62DD16F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PK3, FK3</w:t>
            </w:r>
          </w:p>
        </w:tc>
        <w:tc>
          <w:tcPr>
            <w:tcW w:w="2126" w:type="dxa"/>
          </w:tcPr>
          <w:p w14:paraId="56C5FD68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Einzelarbeit, anschließend Klassendiskussion</w:t>
            </w:r>
          </w:p>
        </w:tc>
        <w:tc>
          <w:tcPr>
            <w:tcW w:w="1843" w:type="dxa"/>
          </w:tcPr>
          <w:p w14:paraId="0497612B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Beamer</w:t>
            </w:r>
          </w:p>
          <w:p w14:paraId="3E774EB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Mentimeter</w:t>
            </w:r>
            <w:proofErr w:type="spellEnd"/>
          </w:p>
        </w:tc>
        <w:tc>
          <w:tcPr>
            <w:tcW w:w="1276" w:type="dxa"/>
          </w:tcPr>
          <w:p w14:paraId="0212AC41" w14:textId="77777777" w:rsidR="005266B4" w:rsidRPr="005266B4" w:rsidRDefault="005266B4" w:rsidP="00526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Moderator</w:t>
            </w:r>
          </w:p>
        </w:tc>
        <w:tc>
          <w:tcPr>
            <w:tcW w:w="992" w:type="dxa"/>
          </w:tcPr>
          <w:p w14:paraId="2166E5D3" w14:textId="77777777" w:rsidR="005266B4" w:rsidRPr="005266B4" w:rsidRDefault="005266B4" w:rsidP="005266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B4">
              <w:rPr>
                <w:rFonts w:ascii="Times New Roman" w:hAnsi="Times New Roman" w:cs="Times New Roman"/>
                <w:sz w:val="18"/>
                <w:szCs w:val="18"/>
              </w:rPr>
              <w:t>10 Min.</w:t>
            </w:r>
          </w:p>
        </w:tc>
      </w:tr>
    </w:tbl>
    <w:p w14:paraId="0BAA6340" w14:textId="0AD27090" w:rsidR="002952D0" w:rsidRPr="009B297F" w:rsidRDefault="00B63B21" w:rsidP="009B297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de-DE"/>
        </w:rPr>
      </w:pPr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 xml:space="preserve">Verlaufsplan Lernsituation: </w:t>
      </w:r>
      <w:proofErr w:type="spellStart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>Warenregalzonen</w:t>
      </w:r>
      <w:proofErr w:type="spellEnd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 xml:space="preserve"> © 2024 by Natalie Bachmann; Kevin </w:t>
      </w:r>
      <w:proofErr w:type="spellStart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>Hetterich</w:t>
      </w:r>
      <w:proofErr w:type="spellEnd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 xml:space="preserve">; Franziska Julius; Martin Löffler is </w:t>
      </w:r>
      <w:proofErr w:type="spellStart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>licensed</w:t>
      </w:r>
      <w:proofErr w:type="spellEnd"/>
      <w:r w:rsidRPr="00B63B21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 xml:space="preserve"> under</w:t>
      </w:r>
      <w:r w:rsidRPr="009A03E4">
        <w:rPr>
          <w:rFonts w:ascii="Times New Roman" w:hAnsi="Times New Roman" w:cs="Times New Roman"/>
          <w:color w:val="000000"/>
          <w:sz w:val="20"/>
          <w:szCs w:val="20"/>
          <w:lang w:eastAsia="de-DE"/>
        </w:rPr>
        <w:t xml:space="preserve"> </w:t>
      </w:r>
      <w:r w:rsidRPr="00B63B21">
        <w:rPr>
          <w:rFonts w:ascii="Times New Roman" w:hAnsi="Times New Roman" w:cs="Times New Roman"/>
          <w:color w:val="0000FF"/>
          <w:sz w:val="20"/>
          <w:szCs w:val="20"/>
          <w:lang w:eastAsia="de-DE"/>
        </w:rPr>
        <w:t>CC BY-SA 4.0</w:t>
      </w:r>
    </w:p>
    <w:sectPr w:rsidR="002952D0" w:rsidRPr="009B297F" w:rsidSect="000D6D71">
      <w:headerReference w:type="even" r:id="rId10"/>
      <w:headerReference w:type="default" r:id="rId11"/>
      <w:headerReference w:type="first" r:id="rId12"/>
      <w:pgSz w:w="16838" w:h="11906" w:orient="landscape"/>
      <w:pgMar w:top="1418" w:right="2268" w:bottom="1418" w:left="1418" w:header="1871" w:footer="1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7DD5" w14:textId="77777777" w:rsidR="006D140E" w:rsidRDefault="006D140E" w:rsidP="00470369">
      <w:pPr>
        <w:spacing w:after="0" w:line="240" w:lineRule="auto"/>
      </w:pPr>
      <w:r>
        <w:separator/>
      </w:r>
    </w:p>
  </w:endnote>
  <w:endnote w:type="continuationSeparator" w:id="0">
    <w:p w14:paraId="6E02E4B7" w14:textId="77777777" w:rsidR="006D140E" w:rsidRDefault="006D140E" w:rsidP="0047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9CAD" w14:textId="77777777" w:rsidR="006D140E" w:rsidRDefault="006D140E" w:rsidP="00470369">
      <w:pPr>
        <w:spacing w:after="0" w:line="240" w:lineRule="auto"/>
      </w:pPr>
      <w:r>
        <w:separator/>
      </w:r>
    </w:p>
  </w:footnote>
  <w:footnote w:type="continuationSeparator" w:id="0">
    <w:p w14:paraId="6DA4EA3D" w14:textId="77777777" w:rsidR="006D140E" w:rsidRDefault="006D140E" w:rsidP="0047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F9A9" w14:textId="77777777" w:rsidR="00712FCB" w:rsidRDefault="00712F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61DA" w14:textId="55EBE092" w:rsidR="00712FCB" w:rsidRDefault="00B970E4">
    <w:pPr>
      <w:pStyle w:val="Kopfzeile"/>
    </w:pPr>
    <w:r w:rsidRPr="0028396B">
      <w:rPr>
        <w:rFonts w:ascii="Univers Condensed" w:hAnsi="Univers Condensed"/>
        <w:noProof/>
        <w:sz w:val="48"/>
        <w:szCs w:val="48"/>
      </w:rPr>
      <w:drawing>
        <wp:anchor distT="0" distB="0" distL="114300" distR="114300" simplePos="0" relativeHeight="251661312" behindDoc="0" locked="0" layoutInCell="1" allowOverlap="1" wp14:anchorId="3CBD2930" wp14:editId="0663EC21">
          <wp:simplePos x="0" y="0"/>
          <wp:positionH relativeFrom="column">
            <wp:posOffset>-56152</wp:posOffset>
          </wp:positionH>
          <wp:positionV relativeFrom="page">
            <wp:posOffset>337820</wp:posOffset>
          </wp:positionV>
          <wp:extent cx="3122930" cy="379730"/>
          <wp:effectExtent l="0" t="0" r="1270" b="1270"/>
          <wp:wrapNone/>
          <wp:docPr id="1823657032" name="Grafik 1823657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704" name="Grafik 1750370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104" b="3976"/>
                  <a:stretch/>
                </pic:blipFill>
                <pic:spPr bwMode="auto">
                  <a:xfrm>
                    <a:off x="0" y="0"/>
                    <a:ext cx="3122930" cy="379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FCB" w:rsidRPr="0028396B">
      <w:rPr>
        <w:rFonts w:ascii="Univers Condensed" w:hAnsi="Univers Condensed"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503955A3" wp14:editId="666BE81D">
          <wp:simplePos x="0" y="0"/>
          <wp:positionH relativeFrom="page">
            <wp:align>right</wp:align>
          </wp:positionH>
          <wp:positionV relativeFrom="paragraph">
            <wp:posOffset>-172085</wp:posOffset>
          </wp:positionV>
          <wp:extent cx="7610763" cy="150208"/>
          <wp:effectExtent l="0" t="0" r="0" b="2540"/>
          <wp:wrapNone/>
          <wp:docPr id="1170552133" name="Grafik 1170552133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92664" name="Grafik 13" descr="Ein Bild, das Text, Screenshot, Design enthält.&#10;&#10;Automatisch generierte Beschreibu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718"/>
                  <a:stretch/>
                </pic:blipFill>
                <pic:spPr bwMode="auto">
                  <a:xfrm>
                    <a:off x="0" y="0"/>
                    <a:ext cx="7610763" cy="150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FCB" w:rsidRPr="0028396B">
      <w:rPr>
        <w:rFonts w:ascii="Univers Condensed" w:hAnsi="Univers Condensed"/>
        <w:noProof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232F0" wp14:editId="4475BEDE">
              <wp:simplePos x="0" y="0"/>
              <wp:positionH relativeFrom="margin">
                <wp:posOffset>-1016000</wp:posOffset>
              </wp:positionH>
              <wp:positionV relativeFrom="paragraph">
                <wp:posOffset>-227330</wp:posOffset>
              </wp:positionV>
              <wp:extent cx="7665720" cy="45085"/>
              <wp:effectExtent l="0" t="0" r="0" b="0"/>
              <wp:wrapNone/>
              <wp:docPr id="1075580811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45085"/>
                      </a:xfrm>
                      <a:prstGeom prst="rect">
                        <a:avLst/>
                      </a:prstGeom>
                      <a:solidFill>
                        <a:srgbClr val="FF3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9ADCB" id="Rechteck 12" o:spid="_x0000_s1026" style="position:absolute;margin-left:-80pt;margin-top:-17.9pt;width:603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" fillcolor="#ff3859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DEE" w14:textId="77777777" w:rsidR="00712FCB" w:rsidRDefault="00712F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9E"/>
    <w:rsid w:val="000525CC"/>
    <w:rsid w:val="00062C09"/>
    <w:rsid w:val="000671C1"/>
    <w:rsid w:val="000D6D71"/>
    <w:rsid w:val="000E2DFE"/>
    <w:rsid w:val="001127F1"/>
    <w:rsid w:val="001167F4"/>
    <w:rsid w:val="00124F6D"/>
    <w:rsid w:val="00132F56"/>
    <w:rsid w:val="00142D43"/>
    <w:rsid w:val="00175CB9"/>
    <w:rsid w:val="001A1E14"/>
    <w:rsid w:val="001B340F"/>
    <w:rsid w:val="001D05EF"/>
    <w:rsid w:val="001E5BCB"/>
    <w:rsid w:val="00214962"/>
    <w:rsid w:val="002223D3"/>
    <w:rsid w:val="00231E8D"/>
    <w:rsid w:val="00236282"/>
    <w:rsid w:val="00251F9D"/>
    <w:rsid w:val="002656D8"/>
    <w:rsid w:val="002760B0"/>
    <w:rsid w:val="0028396B"/>
    <w:rsid w:val="002952D0"/>
    <w:rsid w:val="002C33A4"/>
    <w:rsid w:val="00385979"/>
    <w:rsid w:val="003925CA"/>
    <w:rsid w:val="003C0CDE"/>
    <w:rsid w:val="00432D6F"/>
    <w:rsid w:val="00450332"/>
    <w:rsid w:val="004567A3"/>
    <w:rsid w:val="00470369"/>
    <w:rsid w:val="00476108"/>
    <w:rsid w:val="004A35BD"/>
    <w:rsid w:val="005266B4"/>
    <w:rsid w:val="00564CFC"/>
    <w:rsid w:val="005A60C4"/>
    <w:rsid w:val="005C094B"/>
    <w:rsid w:val="006330F1"/>
    <w:rsid w:val="00645C13"/>
    <w:rsid w:val="006559B9"/>
    <w:rsid w:val="00657BAC"/>
    <w:rsid w:val="006D140E"/>
    <w:rsid w:val="006D32F2"/>
    <w:rsid w:val="00712FCB"/>
    <w:rsid w:val="00771546"/>
    <w:rsid w:val="007814EF"/>
    <w:rsid w:val="00794949"/>
    <w:rsid w:val="00807F5D"/>
    <w:rsid w:val="00822CFE"/>
    <w:rsid w:val="0082357D"/>
    <w:rsid w:val="00832AFD"/>
    <w:rsid w:val="008438E2"/>
    <w:rsid w:val="00856BEC"/>
    <w:rsid w:val="008E33C9"/>
    <w:rsid w:val="00950EDC"/>
    <w:rsid w:val="0095479E"/>
    <w:rsid w:val="009576E5"/>
    <w:rsid w:val="009633E0"/>
    <w:rsid w:val="0098146C"/>
    <w:rsid w:val="00992069"/>
    <w:rsid w:val="0099665B"/>
    <w:rsid w:val="009A03E4"/>
    <w:rsid w:val="009A4D53"/>
    <w:rsid w:val="009B297F"/>
    <w:rsid w:val="009B29D2"/>
    <w:rsid w:val="009B30EC"/>
    <w:rsid w:val="009D3A62"/>
    <w:rsid w:val="00A16A16"/>
    <w:rsid w:val="00A3578B"/>
    <w:rsid w:val="00A5552A"/>
    <w:rsid w:val="00A85C4F"/>
    <w:rsid w:val="00AD4C07"/>
    <w:rsid w:val="00B37189"/>
    <w:rsid w:val="00B63B21"/>
    <w:rsid w:val="00B970E4"/>
    <w:rsid w:val="00C02323"/>
    <w:rsid w:val="00C0356F"/>
    <w:rsid w:val="00C573B0"/>
    <w:rsid w:val="00C654C0"/>
    <w:rsid w:val="00D20BCB"/>
    <w:rsid w:val="00D740C2"/>
    <w:rsid w:val="00D77656"/>
    <w:rsid w:val="00DC1CF9"/>
    <w:rsid w:val="00E3508E"/>
    <w:rsid w:val="00E738B1"/>
    <w:rsid w:val="00E76302"/>
    <w:rsid w:val="00EA5BA5"/>
    <w:rsid w:val="00EB2CCC"/>
    <w:rsid w:val="00EB631B"/>
    <w:rsid w:val="00EC759C"/>
    <w:rsid w:val="00EE4C3C"/>
    <w:rsid w:val="00F04F69"/>
    <w:rsid w:val="00F27E3C"/>
    <w:rsid w:val="00F404FA"/>
    <w:rsid w:val="00F57DAA"/>
    <w:rsid w:val="00F86C89"/>
    <w:rsid w:val="00F902DB"/>
    <w:rsid w:val="00FD7313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D10B5"/>
  <w15:chartTrackingRefBased/>
  <w15:docId w15:val="{4E496742-95E4-4103-B808-41C5A33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369"/>
  </w:style>
  <w:style w:type="paragraph" w:styleId="Fuzeile">
    <w:name w:val="footer"/>
    <w:basedOn w:val="Standard"/>
    <w:link w:val="FuzeileZchn"/>
    <w:uiPriority w:val="99"/>
    <w:unhideWhenUsed/>
    <w:rsid w:val="0047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369"/>
  </w:style>
  <w:style w:type="table" w:styleId="Tabellenraster">
    <w:name w:val="Table Grid"/>
    <w:basedOn w:val="NormaleTabelle"/>
    <w:uiPriority w:val="39"/>
    <w:rsid w:val="005266B4"/>
    <w:pPr>
      <w:spacing w:after="0" w:line="240" w:lineRule="auto"/>
    </w:pPr>
    <w:rPr>
      <w:kern w:val="2"/>
      <w:sz w:val="24"/>
      <w:szCs w:val="24"/>
      <w:lang w:eastAsia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63B21"/>
    <w:pPr>
      <w:spacing w:after="0" w:line="240" w:lineRule="auto"/>
    </w:pPr>
    <w:rPr>
      <w:rFonts w:ascii="Times New Roman" w:hAnsi="Times New Roman" w:cs="Times New Roman"/>
      <w:color w:val="000000"/>
      <w:sz w:val="14"/>
      <w:szCs w:val="14"/>
      <w:lang w:eastAsia="de-DE"/>
    </w:rPr>
  </w:style>
  <w:style w:type="paragraph" w:customStyle="1" w:styleId="p2">
    <w:name w:val="p2"/>
    <w:basedOn w:val="Standard"/>
    <w:rsid w:val="00B63B21"/>
    <w:pPr>
      <w:spacing w:after="0" w:line="240" w:lineRule="auto"/>
    </w:pPr>
    <w:rPr>
      <w:rFonts w:ascii="Times New Roman" w:hAnsi="Times New Roman" w:cs="Times New Roman"/>
      <w:color w:val="0000FF"/>
      <w:sz w:val="14"/>
      <w:szCs w:val="14"/>
      <w:lang w:eastAsia="de-DE"/>
    </w:rPr>
  </w:style>
  <w:style w:type="character" w:customStyle="1" w:styleId="s1">
    <w:name w:val="s1"/>
    <w:basedOn w:val="Absatz-Standardschriftart"/>
    <w:rsid w:val="00B63B21"/>
    <w:rPr>
      <w:rFonts w:ascii="Times New Roman" w:hAnsi="Times New Roman" w:cs="Times New Roman" w:hint="default"/>
      <w:b w:val="0"/>
      <w:bCs w:val="0"/>
      <w:i w:val="0"/>
      <w:i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20EC9DC3BAC4D8B20F9A82957A957" ma:contentTypeVersion="11" ma:contentTypeDescription="Ein neues Dokument erstellen." ma:contentTypeScope="" ma:versionID="5f432d4d3a7a651e6ccf0b34ade23ad7">
  <xsd:schema xmlns:xsd="http://www.w3.org/2001/XMLSchema" xmlns:xs="http://www.w3.org/2001/XMLSchema" xmlns:p="http://schemas.microsoft.com/office/2006/metadata/properties" xmlns:ns2="5cb36d9e-12c2-49e8-923d-f39da3795215" xmlns:ns3="27afc91f-eced-4dcb-b0c5-b15a26f616b9" targetNamespace="http://schemas.microsoft.com/office/2006/metadata/properties" ma:root="true" ma:fieldsID="aedef2309c9658f80e8df4afbaa13962" ns2:_="" ns3:_="">
    <xsd:import namespace="5cb36d9e-12c2-49e8-923d-f39da3795215"/>
    <xsd:import namespace="27afc91f-eced-4dcb-b0c5-b15a26f6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d9e-12c2-49e8-923d-f39da3795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979915-1b84-43d5-84e4-ad1a289bd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c91f-eced-4dcb-b0c5-b15a26f61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8fa0fb-4c0e-4e7d-b8a3-b57d0e895188}" ma:internalName="TaxCatchAll" ma:showField="CatchAllData" ma:web="27afc91f-eced-4dcb-b0c5-b15a26f61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36d9e-12c2-49e8-923d-f39da3795215">
      <Terms xmlns="http://schemas.microsoft.com/office/infopath/2007/PartnerControls"/>
    </lcf76f155ced4ddcb4097134ff3c332f>
    <TaxCatchAll xmlns="27afc91f-eced-4dcb-b0c5-b15a26f616b9" xsi:nil="true"/>
  </documentManagement>
</p:properties>
</file>

<file path=customXml/itemProps1.xml><?xml version="1.0" encoding="utf-8"?>
<ds:datastoreItem xmlns:ds="http://schemas.openxmlformats.org/officeDocument/2006/customXml" ds:itemID="{6BA4FC8C-F7E2-47FA-A1EB-ED65D3664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8C8E3-7EE9-43A3-A31C-62D4D1049CD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132813A-C8DA-46A9-9E20-66CD98F5E54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cb36d9e-12c2-49e8-923d-f39da3795215"/>
    <ds:schemaRef ds:uri="27afc91f-eced-4dcb-b0c5-b15a26f616b9"/>
  </ds:schemaRefs>
</ds:datastoreItem>
</file>

<file path=customXml/itemProps4.xml><?xml version="1.0" encoding="utf-8"?>
<ds:datastoreItem xmlns:ds="http://schemas.openxmlformats.org/officeDocument/2006/customXml" ds:itemID="{9688ECD6-6C2F-42A4-B329-A3E03F7F7E20}">
  <ds:schemaRefs>
    <ds:schemaRef ds:uri="http://schemas.microsoft.com/office/2006/metadata/properties"/>
    <ds:schemaRef ds:uri="http://www.w3.org/2000/xmlns/"/>
    <ds:schemaRef ds:uri="5cb36d9e-12c2-49e8-923d-f39da3795215"/>
    <ds:schemaRef ds:uri="http://schemas.microsoft.com/office/infopath/2007/PartnerControls"/>
    <ds:schemaRef ds:uri="27afc91f-eced-4dcb-b0c5-b15a26f616b9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Thiel de Gafenco</dc:creator>
  <cp:keywords/>
  <dc:description/>
  <cp:lastModifiedBy>Schedlbauer, Sophia</cp:lastModifiedBy>
  <cp:revision>14</cp:revision>
  <dcterms:created xsi:type="dcterms:W3CDTF">2025-06-05T07:33:00Z</dcterms:created>
  <dcterms:modified xsi:type="dcterms:W3CDTF">2025-06-05T07:52:00Z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0x010100D5620EC9DC3BAC4D8B20F9A82957A957</vt:lpwstr>
  </property>
</Properties>
</file>