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CB2F5" w14:textId="14052C11" w:rsidR="006C7A1C" w:rsidRPr="006C7A1C" w:rsidRDefault="006C7A1C" w:rsidP="006C7A1C">
      <w:pPr>
        <w:rPr>
          <w:rFonts w:ascii="Titillium Web" w:eastAsia="Times New Roman" w:hAnsi="Titillium Web" w:cs="Times New Roman"/>
          <w:kern w:val="0"/>
          <w:lang w:eastAsia="de-DE"/>
          <w14:ligatures w14:val="none"/>
        </w:rPr>
      </w:pPr>
      <w:r w:rsidRPr="006C7A1C">
        <w:rPr>
          <w:rFonts w:ascii="Titillium Web" w:eastAsia="Times New Roman" w:hAnsi="Titillium Web" w:cs="Times New Roman"/>
          <w:kern w:val="0"/>
          <w:lang w:eastAsia="de-DE"/>
          <w14:ligatures w14:val="none"/>
        </w:rPr>
        <w:t>2. Februar 2024 </w:t>
      </w:r>
    </w:p>
    <w:p w14:paraId="04A7917C" w14:textId="77777777" w:rsidR="006C7A1C" w:rsidRPr="006C7A1C" w:rsidRDefault="006C7A1C" w:rsidP="006C7A1C">
      <w:pPr>
        <w:rPr>
          <w:rFonts w:ascii="Times New Roman" w:eastAsia="Times New Roman" w:hAnsi="Times New Roman" w:cs="Times New Roman"/>
          <w:kern w:val="0"/>
          <w:lang w:eastAsia="de-DE"/>
          <w14:ligatures w14:val="none"/>
        </w:rPr>
      </w:pPr>
    </w:p>
    <w:p w14:paraId="0DDA384C" w14:textId="77777777" w:rsidR="006C7A1C" w:rsidRPr="006C7A1C" w:rsidRDefault="006C7A1C" w:rsidP="006C7A1C">
      <w:pPr>
        <w:outlineLvl w:val="0"/>
        <w:rPr>
          <w:rFonts w:ascii="Arial" w:eastAsia="Times New Roman" w:hAnsi="Arial" w:cs="Arial"/>
          <w:b/>
          <w:bCs/>
          <w:color w:val="303030"/>
          <w:kern w:val="36"/>
          <w:sz w:val="44"/>
          <w:szCs w:val="44"/>
          <w:lang w:eastAsia="de-DE"/>
          <w14:ligatures w14:val="none"/>
        </w:rPr>
      </w:pPr>
      <w:proofErr w:type="spellStart"/>
      <w:r w:rsidRPr="006C7A1C">
        <w:rPr>
          <w:rFonts w:ascii="Arial" w:eastAsia="Times New Roman" w:hAnsi="Arial" w:cs="Arial"/>
          <w:b/>
          <w:bCs/>
          <w:color w:val="303030"/>
          <w:kern w:val="36"/>
          <w:sz w:val="44"/>
          <w:szCs w:val="44"/>
          <w:lang w:eastAsia="de-DE"/>
          <w14:ligatures w14:val="none"/>
        </w:rPr>
        <w:t>UxPlay</w:t>
      </w:r>
      <w:proofErr w:type="spellEnd"/>
      <w:r w:rsidRPr="006C7A1C">
        <w:rPr>
          <w:rFonts w:ascii="Arial" w:eastAsia="Times New Roman" w:hAnsi="Arial" w:cs="Arial"/>
          <w:b/>
          <w:bCs/>
          <w:color w:val="303030"/>
          <w:kern w:val="36"/>
          <w:sz w:val="44"/>
          <w:szCs w:val="44"/>
          <w:lang w:eastAsia="de-DE"/>
          <w14:ligatures w14:val="none"/>
        </w:rPr>
        <w:t xml:space="preserve"> – Ein Open-Source-</w:t>
      </w:r>
      <w:proofErr w:type="spellStart"/>
      <w:r w:rsidRPr="006C7A1C">
        <w:rPr>
          <w:rFonts w:ascii="Arial" w:eastAsia="Times New Roman" w:hAnsi="Arial" w:cs="Arial"/>
          <w:b/>
          <w:bCs/>
          <w:color w:val="303030"/>
          <w:kern w:val="36"/>
          <w:sz w:val="44"/>
          <w:szCs w:val="44"/>
          <w:lang w:eastAsia="de-DE"/>
          <w14:ligatures w14:val="none"/>
        </w:rPr>
        <w:t>Mirroring</w:t>
      </w:r>
      <w:proofErr w:type="spellEnd"/>
      <w:r w:rsidRPr="006C7A1C">
        <w:rPr>
          <w:rFonts w:ascii="Arial" w:eastAsia="Times New Roman" w:hAnsi="Arial" w:cs="Arial"/>
          <w:b/>
          <w:bCs/>
          <w:color w:val="303030"/>
          <w:kern w:val="36"/>
          <w:sz w:val="44"/>
          <w:szCs w:val="44"/>
          <w:lang w:eastAsia="de-DE"/>
          <w14:ligatures w14:val="none"/>
        </w:rPr>
        <w:t>-Server</w:t>
      </w:r>
    </w:p>
    <w:p w14:paraId="224880A5" w14:textId="77777777" w:rsidR="006C7A1C" w:rsidRDefault="006C7A1C" w:rsidP="006C7A1C">
      <w:pPr>
        <w:shd w:val="clear" w:color="auto" w:fill="FFFFFF"/>
        <w:spacing w:before="120" w:after="360"/>
        <w:rPr>
          <w:rFonts w:ascii="Titillium Web" w:eastAsia="Times New Roman" w:hAnsi="Titillium Web" w:cs="Times New Roman"/>
          <w:color w:val="303030"/>
          <w:kern w:val="0"/>
          <w:lang w:eastAsia="de-DE"/>
          <w14:ligatures w14:val="none"/>
        </w:rPr>
      </w:pPr>
    </w:p>
    <w:p w14:paraId="07AE868B" w14:textId="790079AB" w:rsidR="006C7A1C" w:rsidRPr="006C7A1C" w:rsidRDefault="006C7A1C" w:rsidP="006C7A1C">
      <w:pPr>
        <w:shd w:val="clear" w:color="auto" w:fill="FFFFFF"/>
        <w:spacing w:before="120" w:after="360"/>
        <w:rPr>
          <w:rFonts w:ascii="Titillium Web" w:eastAsia="Times New Roman" w:hAnsi="Titillium Web" w:cs="Times New Roman"/>
          <w:color w:val="303030"/>
          <w:kern w:val="0"/>
          <w:lang w:eastAsia="de-DE"/>
          <w14:ligatures w14:val="none"/>
        </w:rPr>
      </w:pPr>
      <w:proofErr w:type="spellStart"/>
      <w:r w:rsidRPr="006C7A1C">
        <w:rPr>
          <w:rFonts w:ascii="Titillium Web" w:eastAsia="Times New Roman" w:hAnsi="Titillium Web" w:cs="Times New Roman"/>
          <w:color w:val="303030"/>
          <w:kern w:val="0"/>
          <w:lang w:eastAsia="de-DE"/>
          <w14:ligatures w14:val="none"/>
        </w:rPr>
        <w:t>UXPlay</w:t>
      </w:r>
      <w:proofErr w:type="spellEnd"/>
      <w:r w:rsidRPr="006C7A1C">
        <w:rPr>
          <w:rFonts w:ascii="Titillium Web" w:eastAsia="Times New Roman" w:hAnsi="Titillium Web" w:cs="Times New Roman"/>
          <w:color w:val="303030"/>
          <w:kern w:val="0"/>
          <w:lang w:eastAsia="de-DE"/>
          <w14:ligatures w14:val="none"/>
        </w:rPr>
        <w:t xml:space="preserve"> ist ein kostenloser Open-Source-</w:t>
      </w:r>
      <w:proofErr w:type="spellStart"/>
      <w:r w:rsidRPr="006C7A1C">
        <w:rPr>
          <w:rFonts w:ascii="Titillium Web" w:eastAsia="Times New Roman" w:hAnsi="Titillium Web" w:cs="Times New Roman"/>
          <w:color w:val="303030"/>
          <w:kern w:val="0"/>
          <w:lang w:eastAsia="de-DE"/>
          <w14:ligatures w14:val="none"/>
        </w:rPr>
        <w:t>Mirroring</w:t>
      </w:r>
      <w:proofErr w:type="spellEnd"/>
      <w:r w:rsidRPr="006C7A1C">
        <w:rPr>
          <w:rFonts w:ascii="Titillium Web" w:eastAsia="Times New Roman" w:hAnsi="Titillium Web" w:cs="Times New Roman"/>
          <w:color w:val="303030"/>
          <w:kern w:val="0"/>
          <w:lang w:eastAsia="de-DE"/>
          <w14:ligatures w14:val="none"/>
        </w:rPr>
        <w:t xml:space="preserve">-Server, der AirPlay2-kompatibel ist und es Benutzern ermöglicht, Inhalte von Apple-Geräten auf einen PC, einen Raspberry Pi oder ein Notebook zu streamen. Dies macht </w:t>
      </w:r>
      <w:proofErr w:type="spellStart"/>
      <w:r w:rsidRPr="006C7A1C">
        <w:rPr>
          <w:rFonts w:ascii="Titillium Web" w:eastAsia="Times New Roman" w:hAnsi="Titillium Web" w:cs="Times New Roman"/>
          <w:color w:val="303030"/>
          <w:kern w:val="0"/>
          <w:lang w:eastAsia="de-DE"/>
          <w14:ligatures w14:val="none"/>
        </w:rPr>
        <w:t>UXPlay</w:t>
      </w:r>
      <w:proofErr w:type="spellEnd"/>
      <w:r w:rsidRPr="006C7A1C">
        <w:rPr>
          <w:rFonts w:ascii="Titillium Web" w:eastAsia="Times New Roman" w:hAnsi="Titillium Web" w:cs="Times New Roman"/>
          <w:color w:val="303030"/>
          <w:kern w:val="0"/>
          <w:lang w:eastAsia="de-DE"/>
          <w14:ligatures w14:val="none"/>
        </w:rPr>
        <w:t xml:space="preserve"> zu einem nützlichen Werkzeug für Lehrende und Lernende, die ihre Bildschirme auf einen größeren Bildschirm projizieren möchten oder </w:t>
      </w:r>
      <w:proofErr w:type="spellStart"/>
      <w:r w:rsidRPr="006C7A1C">
        <w:rPr>
          <w:rFonts w:ascii="Titillium Web" w:eastAsia="Times New Roman" w:hAnsi="Titillium Web" w:cs="Times New Roman"/>
          <w:color w:val="303030"/>
          <w:kern w:val="0"/>
          <w:lang w:eastAsia="de-DE"/>
          <w14:ligatures w14:val="none"/>
        </w:rPr>
        <w:t>Screenrecording</w:t>
      </w:r>
      <w:proofErr w:type="spellEnd"/>
      <w:r w:rsidRPr="006C7A1C">
        <w:rPr>
          <w:rFonts w:ascii="Titillium Web" w:eastAsia="Times New Roman" w:hAnsi="Titillium Web" w:cs="Times New Roman"/>
          <w:color w:val="303030"/>
          <w:kern w:val="0"/>
          <w:lang w:eastAsia="de-DE"/>
          <w14:ligatures w14:val="none"/>
        </w:rPr>
        <w:t xml:space="preserve"> in Live-Settings betreiben wollen. In diesem Beitrag gehe ich kurz auf die Installation von </w:t>
      </w:r>
      <w:proofErr w:type="spellStart"/>
      <w:r w:rsidRPr="006C7A1C">
        <w:rPr>
          <w:rFonts w:ascii="Titillium Web" w:eastAsia="Times New Roman" w:hAnsi="Titillium Web" w:cs="Times New Roman"/>
          <w:color w:val="303030"/>
          <w:kern w:val="0"/>
          <w:lang w:eastAsia="de-DE"/>
          <w14:ligatures w14:val="none"/>
        </w:rPr>
        <w:t>UXPlay</w:t>
      </w:r>
      <w:proofErr w:type="spellEnd"/>
      <w:r w:rsidRPr="006C7A1C">
        <w:rPr>
          <w:rFonts w:ascii="Titillium Web" w:eastAsia="Times New Roman" w:hAnsi="Titillium Web" w:cs="Times New Roman"/>
          <w:color w:val="303030"/>
          <w:kern w:val="0"/>
          <w:lang w:eastAsia="de-DE"/>
          <w14:ligatures w14:val="none"/>
        </w:rPr>
        <w:t xml:space="preserve"> auf Linux- und Windows-Betriebssystemen ein und zeige, wie man den Server auf </w:t>
      </w:r>
      <w:proofErr w:type="spellStart"/>
      <w:r w:rsidRPr="006C7A1C">
        <w:rPr>
          <w:rFonts w:ascii="Titillium Web" w:eastAsia="Times New Roman" w:hAnsi="Titillium Web" w:cs="Times New Roman"/>
          <w:color w:val="303030"/>
          <w:kern w:val="0"/>
          <w:lang w:eastAsia="de-DE"/>
          <w14:ligatures w14:val="none"/>
        </w:rPr>
        <w:t>auf</w:t>
      </w:r>
      <w:proofErr w:type="spellEnd"/>
      <w:r w:rsidRPr="006C7A1C">
        <w:rPr>
          <w:rFonts w:ascii="Titillium Web" w:eastAsia="Times New Roman" w:hAnsi="Titillium Web" w:cs="Times New Roman"/>
          <w:color w:val="303030"/>
          <w:kern w:val="0"/>
          <w:lang w:eastAsia="de-DE"/>
          <w14:ligatures w14:val="none"/>
        </w:rPr>
        <w:t xml:space="preserve"> einem Linux Systemen startet. Darüber hinaus gebe ich euch eine kurze Idee über Einsatzszenarien von </w:t>
      </w:r>
      <w:proofErr w:type="spellStart"/>
      <w:r w:rsidRPr="006C7A1C">
        <w:rPr>
          <w:rFonts w:ascii="Titillium Web" w:eastAsia="Times New Roman" w:hAnsi="Titillium Web" w:cs="Times New Roman"/>
          <w:color w:val="303030"/>
          <w:kern w:val="0"/>
          <w:lang w:eastAsia="de-DE"/>
          <w14:ligatures w14:val="none"/>
        </w:rPr>
        <w:t>UXPlay</w:t>
      </w:r>
      <w:proofErr w:type="spellEnd"/>
      <w:r w:rsidRPr="006C7A1C">
        <w:rPr>
          <w:rFonts w:ascii="Titillium Web" w:eastAsia="Times New Roman" w:hAnsi="Titillium Web" w:cs="Times New Roman"/>
          <w:color w:val="303030"/>
          <w:kern w:val="0"/>
          <w:lang w:eastAsia="de-DE"/>
          <w14:ligatures w14:val="none"/>
        </w:rPr>
        <w:t xml:space="preserve"> im Bildungsbereich.</w:t>
      </w:r>
    </w:p>
    <w:p w14:paraId="4D6C282F" w14:textId="77777777" w:rsidR="006C7A1C" w:rsidRPr="006C7A1C" w:rsidRDefault="006C7A1C" w:rsidP="006C7A1C">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6C7A1C">
        <w:rPr>
          <w:rFonts w:ascii="Titillium Web" w:eastAsia="Times New Roman" w:hAnsi="Titillium Web" w:cs="Times New Roman"/>
          <w:b/>
          <w:bCs/>
          <w:color w:val="303030"/>
          <w:kern w:val="0"/>
          <w:sz w:val="32"/>
          <w:szCs w:val="32"/>
          <w:lang w:eastAsia="de-DE"/>
          <w14:ligatures w14:val="none"/>
        </w:rPr>
        <w:t xml:space="preserve">Installation von </w:t>
      </w:r>
      <w:proofErr w:type="spellStart"/>
      <w:r w:rsidRPr="006C7A1C">
        <w:rPr>
          <w:rFonts w:ascii="Titillium Web" w:eastAsia="Times New Roman" w:hAnsi="Titillium Web" w:cs="Times New Roman"/>
          <w:b/>
          <w:bCs/>
          <w:color w:val="303030"/>
          <w:kern w:val="0"/>
          <w:sz w:val="32"/>
          <w:szCs w:val="32"/>
          <w:lang w:eastAsia="de-DE"/>
          <w14:ligatures w14:val="none"/>
        </w:rPr>
        <w:t>UXPlay</w:t>
      </w:r>
      <w:proofErr w:type="spellEnd"/>
      <w:r w:rsidRPr="006C7A1C">
        <w:rPr>
          <w:rFonts w:ascii="Titillium Web" w:eastAsia="Times New Roman" w:hAnsi="Titillium Web" w:cs="Times New Roman"/>
          <w:b/>
          <w:bCs/>
          <w:color w:val="303030"/>
          <w:kern w:val="0"/>
          <w:sz w:val="32"/>
          <w:szCs w:val="32"/>
          <w:lang w:eastAsia="de-DE"/>
          <w14:ligatures w14:val="none"/>
        </w:rPr>
        <w:t xml:space="preserve"> auf Linux und Windows</w:t>
      </w:r>
    </w:p>
    <w:p w14:paraId="494E7AED" w14:textId="77777777" w:rsidR="006C7A1C" w:rsidRPr="006C7A1C" w:rsidRDefault="006C7A1C" w:rsidP="006C7A1C">
      <w:pPr>
        <w:shd w:val="clear" w:color="auto" w:fill="FFFFFF"/>
        <w:spacing w:before="360" w:after="360"/>
        <w:rPr>
          <w:rFonts w:ascii="Titillium Web" w:eastAsia="Times New Roman" w:hAnsi="Titillium Web" w:cs="Times New Roman"/>
          <w:color w:val="303030"/>
          <w:kern w:val="0"/>
          <w:lang w:eastAsia="de-DE"/>
          <w14:ligatures w14:val="none"/>
        </w:rPr>
      </w:pPr>
      <w:proofErr w:type="spellStart"/>
      <w:r w:rsidRPr="006C7A1C">
        <w:rPr>
          <w:rFonts w:ascii="Titillium Web" w:eastAsia="Times New Roman" w:hAnsi="Titillium Web" w:cs="Times New Roman"/>
          <w:color w:val="303030"/>
          <w:kern w:val="0"/>
          <w:lang w:eastAsia="de-DE"/>
          <w14:ligatures w14:val="none"/>
        </w:rPr>
        <w:t>UXPlay</w:t>
      </w:r>
      <w:proofErr w:type="spellEnd"/>
      <w:r w:rsidRPr="006C7A1C">
        <w:rPr>
          <w:rFonts w:ascii="Titillium Web" w:eastAsia="Times New Roman" w:hAnsi="Titillium Web" w:cs="Times New Roman"/>
          <w:color w:val="303030"/>
          <w:kern w:val="0"/>
          <w:lang w:eastAsia="de-DE"/>
          <w14:ligatures w14:val="none"/>
        </w:rPr>
        <w:t xml:space="preserve"> lässt sich auf den gängigen Windows- und Linux-Betriebssystemen installieren. Alle Informationen findet man auf </w:t>
      </w:r>
      <w:hyperlink r:id="rId7" w:tgtFrame="_blank" w:history="1">
        <w:r w:rsidRPr="006C7A1C">
          <w:rPr>
            <w:rFonts w:ascii="Titillium Web" w:eastAsia="Times New Roman" w:hAnsi="Titillium Web" w:cs="Times New Roman"/>
            <w:color w:val="33BBCC"/>
            <w:kern w:val="0"/>
            <w:u w:val="single"/>
            <w:lang w:eastAsia="de-DE"/>
            <w14:ligatures w14:val="none"/>
          </w:rPr>
          <w:t>GitHub</w:t>
        </w:r>
      </w:hyperlink>
      <w:r w:rsidRPr="006C7A1C">
        <w:rPr>
          <w:rFonts w:ascii="Titillium Web" w:eastAsia="Times New Roman" w:hAnsi="Titillium Web" w:cs="Times New Roman"/>
          <w:color w:val="303030"/>
          <w:kern w:val="0"/>
          <w:lang w:eastAsia="de-DE"/>
          <w14:ligatures w14:val="none"/>
        </w:rPr>
        <w:t>:</w:t>
      </w:r>
    </w:p>
    <w:p w14:paraId="62CEA67E" w14:textId="77777777" w:rsidR="006C7A1C" w:rsidRPr="006C7A1C" w:rsidRDefault="006C7A1C" w:rsidP="006C7A1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6C7A1C">
        <w:rPr>
          <w:rFonts w:ascii="Titillium Web" w:eastAsia="Times New Roman" w:hAnsi="Titillium Web" w:cs="Times New Roman"/>
          <w:b/>
          <w:bCs/>
          <w:color w:val="303030"/>
          <w:kern w:val="0"/>
          <w:sz w:val="24"/>
          <w:szCs w:val="24"/>
          <w:lang w:eastAsia="de-DE"/>
          <w14:ligatures w14:val="none"/>
        </w:rPr>
        <w:t>Linux</w:t>
      </w:r>
    </w:p>
    <w:p w14:paraId="2CD62C28" w14:textId="77777777" w:rsidR="006C7A1C" w:rsidRPr="006C7A1C" w:rsidRDefault="006C7A1C" w:rsidP="006C7A1C">
      <w:pPr>
        <w:shd w:val="clear" w:color="auto" w:fill="FFFFFF"/>
        <w:spacing w:before="360" w:after="360"/>
        <w:rPr>
          <w:rFonts w:ascii="Titillium Web" w:eastAsia="Times New Roman" w:hAnsi="Titillium Web" w:cs="Times New Roman"/>
          <w:color w:val="303030"/>
          <w:kern w:val="0"/>
          <w:lang w:eastAsia="de-DE"/>
          <w14:ligatures w14:val="none"/>
        </w:rPr>
      </w:pPr>
      <w:r w:rsidRPr="006C7A1C">
        <w:rPr>
          <w:rFonts w:ascii="Titillium Web" w:eastAsia="Times New Roman" w:hAnsi="Titillium Web" w:cs="Times New Roman"/>
          <w:color w:val="303030"/>
          <w:kern w:val="0"/>
          <w:lang w:eastAsia="de-DE"/>
          <w14:ligatures w14:val="none"/>
        </w:rPr>
        <w:t>Am besten baut ihr euch den Server aus den Quellen des GitHub-Projektes selbst. Bei meinem Ubuntu 22.04 war nur eine sehr alte Version in den Paketen enthalten. Die Installation auf Debian-basierten Systemen ging schnell und ist hier auf Englisch in der </w:t>
      </w:r>
      <w:hyperlink r:id="rId8" w:anchor="debian-based-systems" w:history="1">
        <w:r w:rsidRPr="006C7A1C">
          <w:rPr>
            <w:rFonts w:ascii="Titillium Web" w:eastAsia="Times New Roman" w:hAnsi="Titillium Web" w:cs="Times New Roman"/>
            <w:color w:val="33BBCC"/>
            <w:kern w:val="0"/>
            <w:u w:val="single"/>
            <w:lang w:eastAsia="de-DE"/>
            <w14:ligatures w14:val="none"/>
          </w:rPr>
          <w:t>Dokumentation</w:t>
        </w:r>
      </w:hyperlink>
      <w:r w:rsidRPr="006C7A1C">
        <w:rPr>
          <w:rFonts w:ascii="Titillium Web" w:eastAsia="Times New Roman" w:hAnsi="Titillium Web" w:cs="Times New Roman"/>
          <w:color w:val="303030"/>
          <w:kern w:val="0"/>
          <w:lang w:eastAsia="de-DE"/>
          <w14:ligatures w14:val="none"/>
        </w:rPr>
        <w:t> beschrieben. Es dauerte keine 5 Minuten.</w:t>
      </w:r>
    </w:p>
    <w:p w14:paraId="2F68C217" w14:textId="77777777" w:rsidR="006C7A1C" w:rsidRPr="006C7A1C" w:rsidRDefault="006C7A1C" w:rsidP="006C7A1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6C7A1C">
        <w:rPr>
          <w:rFonts w:ascii="Titillium Web" w:eastAsia="Times New Roman" w:hAnsi="Titillium Web" w:cs="Times New Roman"/>
          <w:b/>
          <w:bCs/>
          <w:color w:val="303030"/>
          <w:kern w:val="0"/>
          <w:sz w:val="24"/>
          <w:szCs w:val="24"/>
          <w:lang w:eastAsia="de-DE"/>
          <w14:ligatures w14:val="none"/>
        </w:rPr>
        <w:t>Windows</w:t>
      </w:r>
    </w:p>
    <w:p w14:paraId="60EAB1BD" w14:textId="77777777" w:rsidR="006C7A1C" w:rsidRPr="006C7A1C" w:rsidRDefault="006C7A1C" w:rsidP="006C7A1C">
      <w:pPr>
        <w:shd w:val="clear" w:color="auto" w:fill="FFFFFF"/>
        <w:spacing w:before="360" w:after="360"/>
        <w:rPr>
          <w:rFonts w:ascii="Titillium Web" w:eastAsia="Times New Roman" w:hAnsi="Titillium Web" w:cs="Times New Roman"/>
          <w:color w:val="303030"/>
          <w:kern w:val="0"/>
          <w:lang w:eastAsia="de-DE"/>
          <w14:ligatures w14:val="none"/>
        </w:rPr>
      </w:pPr>
      <w:r w:rsidRPr="006C7A1C">
        <w:rPr>
          <w:rFonts w:ascii="Titillium Web" w:eastAsia="Times New Roman" w:hAnsi="Titillium Web" w:cs="Times New Roman"/>
          <w:color w:val="303030"/>
          <w:kern w:val="0"/>
          <w:lang w:eastAsia="de-DE"/>
          <w14:ligatures w14:val="none"/>
        </w:rPr>
        <w:t>Hier ist etwas mehr Arbeit zum Kompilieren erforderlich. Die Schritte sind (ebenfalls auf Englisch) detailliert im entsprechenden Abschnitt der </w:t>
      </w:r>
      <w:hyperlink r:id="rId9" w:anchor="building-uxplay-on-microsoft-windows-using-msys2-with-the-mingw-64-compiler" w:history="1">
        <w:r w:rsidRPr="006C7A1C">
          <w:rPr>
            <w:rFonts w:ascii="Titillium Web" w:eastAsia="Times New Roman" w:hAnsi="Titillium Web" w:cs="Times New Roman"/>
            <w:color w:val="33BBCC"/>
            <w:kern w:val="0"/>
            <w:u w:val="single"/>
            <w:lang w:eastAsia="de-DE"/>
            <w14:ligatures w14:val="none"/>
          </w:rPr>
          <w:t>Dokumentation</w:t>
        </w:r>
      </w:hyperlink>
      <w:r w:rsidRPr="006C7A1C">
        <w:rPr>
          <w:rFonts w:ascii="Titillium Web" w:eastAsia="Times New Roman" w:hAnsi="Titillium Web" w:cs="Times New Roman"/>
          <w:color w:val="303030"/>
          <w:kern w:val="0"/>
          <w:lang w:eastAsia="de-DE"/>
          <w14:ligatures w14:val="none"/>
        </w:rPr>
        <w:t> beschrieben.</w:t>
      </w:r>
    </w:p>
    <w:p w14:paraId="26B18125" w14:textId="77777777" w:rsidR="006C7A1C" w:rsidRDefault="006C7A1C" w:rsidP="006C7A1C">
      <w:pPr>
        <w:shd w:val="clear" w:color="auto" w:fill="FFFFFF"/>
        <w:spacing w:before="360" w:after="360"/>
        <w:rPr>
          <w:rFonts w:ascii="Titillium Web" w:eastAsia="Times New Roman" w:hAnsi="Titillium Web" w:cs="Times New Roman"/>
          <w:color w:val="303030"/>
          <w:kern w:val="0"/>
          <w:lang w:eastAsia="de-DE"/>
          <w14:ligatures w14:val="none"/>
        </w:rPr>
      </w:pPr>
      <w:proofErr w:type="spellStart"/>
      <w:r w:rsidRPr="006C7A1C">
        <w:rPr>
          <w:rFonts w:ascii="Titillium Web" w:eastAsia="Times New Roman" w:hAnsi="Titillium Web" w:cs="Times New Roman"/>
          <w:color w:val="303030"/>
          <w:kern w:val="0"/>
          <w:lang w:eastAsia="de-DE"/>
          <w14:ligatures w14:val="none"/>
        </w:rPr>
        <w:t>UXPlay</w:t>
      </w:r>
      <w:proofErr w:type="spellEnd"/>
      <w:r w:rsidRPr="006C7A1C">
        <w:rPr>
          <w:rFonts w:ascii="Titillium Web" w:eastAsia="Times New Roman" w:hAnsi="Titillium Web" w:cs="Times New Roman"/>
          <w:color w:val="303030"/>
          <w:kern w:val="0"/>
          <w:lang w:eastAsia="de-DE"/>
          <w14:ligatures w14:val="none"/>
        </w:rPr>
        <w:t xml:space="preserve"> bietet eine nahtlose Integration zwischen Apple-Produkten und Nicht-Apple-Plattformen, was es zu einer kostengünstigen und flexiblen Alternative zu vielen proprietären Lösungen macht. Es unterstützt das drahtlose Teilen von Inhalten in Echtzeit, was im Bildungsbereich von großem Vorteil ist.</w:t>
      </w:r>
    </w:p>
    <w:p w14:paraId="181A027C" w14:textId="77777777" w:rsidR="006C7A1C" w:rsidRDefault="006C7A1C" w:rsidP="006C7A1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p>
    <w:p w14:paraId="379AE5C9" w14:textId="77777777" w:rsidR="006C7A1C" w:rsidRDefault="006C7A1C" w:rsidP="006C7A1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p>
    <w:p w14:paraId="02B427FC" w14:textId="38DDFF60" w:rsidR="006C7A1C" w:rsidRPr="006C7A1C" w:rsidRDefault="006C7A1C" w:rsidP="006C7A1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6C7A1C">
        <w:rPr>
          <w:rFonts w:ascii="Titillium Web" w:eastAsia="Times New Roman" w:hAnsi="Titillium Web" w:cs="Times New Roman"/>
          <w:b/>
          <w:bCs/>
          <w:color w:val="303030"/>
          <w:kern w:val="0"/>
          <w:sz w:val="24"/>
          <w:szCs w:val="24"/>
          <w:lang w:eastAsia="de-DE"/>
          <w14:ligatures w14:val="none"/>
        </w:rPr>
        <w:lastRenderedPageBreak/>
        <w:t>So startet ihr den Server</w:t>
      </w:r>
    </w:p>
    <w:p w14:paraId="546EA338" w14:textId="77777777" w:rsidR="006C7A1C" w:rsidRPr="006C7A1C" w:rsidRDefault="006C7A1C" w:rsidP="006C7A1C">
      <w:pPr>
        <w:shd w:val="clear" w:color="auto" w:fill="FFFFFF"/>
        <w:spacing w:before="360" w:after="120"/>
        <w:rPr>
          <w:rFonts w:ascii="Titillium Web" w:eastAsia="Times New Roman" w:hAnsi="Titillium Web" w:cs="Times New Roman"/>
          <w:color w:val="303030"/>
          <w:kern w:val="0"/>
          <w:lang w:eastAsia="de-DE"/>
          <w14:ligatures w14:val="none"/>
        </w:rPr>
      </w:pPr>
      <w:r w:rsidRPr="006C7A1C">
        <w:rPr>
          <w:rFonts w:ascii="Titillium Web" w:eastAsia="Times New Roman" w:hAnsi="Titillium Web" w:cs="Times New Roman"/>
          <w:color w:val="303030"/>
          <w:kern w:val="0"/>
          <w:lang w:eastAsia="de-DE"/>
          <w14:ligatures w14:val="none"/>
        </w:rPr>
        <w:t>Ihr könnt den Server ganz einfach auf einer Shell starten mit oder ohne PIN:</w:t>
      </w:r>
    </w:p>
    <w:p w14:paraId="33788FC9" w14:textId="3CE30E1D" w:rsidR="006C7A1C" w:rsidRPr="006C7A1C" w:rsidRDefault="006C7A1C" w:rsidP="006C7A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urier" w:eastAsia="Times New Roman" w:hAnsi="Courier" w:cs="Courier New"/>
          <w:color w:val="303030"/>
          <w:kern w:val="0"/>
          <w:sz w:val="18"/>
          <w:szCs w:val="18"/>
          <w:lang w:eastAsia="de-DE"/>
          <w14:ligatures w14:val="none"/>
        </w:rPr>
      </w:pPr>
      <w:r>
        <w:rPr>
          <w:rFonts w:ascii="Courier" w:eastAsia="Times New Roman" w:hAnsi="Courier" w:cs="Courier New"/>
          <w:color w:val="303030"/>
          <w:kern w:val="0"/>
          <w:sz w:val="18"/>
          <w:szCs w:val="18"/>
          <w:lang w:eastAsia="de-DE"/>
          <w14:ligatures w14:val="none"/>
        </w:rPr>
        <w:tab/>
      </w:r>
      <w:proofErr w:type="spellStart"/>
      <w:r w:rsidRPr="006C7A1C">
        <w:rPr>
          <w:rFonts w:ascii="Courier" w:eastAsia="Times New Roman" w:hAnsi="Courier" w:cs="Courier New"/>
          <w:color w:val="303030"/>
          <w:kern w:val="0"/>
          <w:sz w:val="18"/>
          <w:szCs w:val="18"/>
          <w:lang w:eastAsia="de-DE"/>
          <w14:ligatures w14:val="none"/>
        </w:rPr>
        <w:t>uxplay</w:t>
      </w:r>
      <w:proofErr w:type="spellEnd"/>
      <w:r w:rsidRPr="006C7A1C">
        <w:rPr>
          <w:rFonts w:ascii="Courier" w:eastAsia="Times New Roman" w:hAnsi="Courier" w:cs="Courier New"/>
          <w:color w:val="303030"/>
          <w:kern w:val="0"/>
          <w:sz w:val="18"/>
          <w:szCs w:val="18"/>
          <w:lang w:eastAsia="de-DE"/>
          <w14:ligatures w14:val="none"/>
        </w:rPr>
        <w:t xml:space="preserve"> -n Classroom1 -</w:t>
      </w:r>
      <w:proofErr w:type="spellStart"/>
      <w:r w:rsidRPr="006C7A1C">
        <w:rPr>
          <w:rFonts w:ascii="Courier" w:eastAsia="Times New Roman" w:hAnsi="Courier" w:cs="Courier New"/>
          <w:color w:val="303030"/>
          <w:kern w:val="0"/>
          <w:sz w:val="18"/>
          <w:szCs w:val="18"/>
          <w:lang w:eastAsia="de-DE"/>
          <w14:ligatures w14:val="none"/>
        </w:rPr>
        <w:t>nh</w:t>
      </w:r>
      <w:proofErr w:type="spellEnd"/>
      <w:r w:rsidRPr="006C7A1C">
        <w:rPr>
          <w:rFonts w:ascii="Courier" w:eastAsia="Times New Roman" w:hAnsi="Courier" w:cs="Courier New"/>
          <w:color w:val="303030"/>
          <w:kern w:val="0"/>
          <w:sz w:val="18"/>
          <w:szCs w:val="18"/>
          <w:lang w:eastAsia="de-DE"/>
          <w14:ligatures w14:val="none"/>
        </w:rPr>
        <w:t xml:space="preserve"> -</w:t>
      </w:r>
      <w:proofErr w:type="spellStart"/>
      <w:r w:rsidRPr="006C7A1C">
        <w:rPr>
          <w:rFonts w:ascii="Courier" w:eastAsia="Times New Roman" w:hAnsi="Courier" w:cs="Courier New"/>
          <w:color w:val="303030"/>
          <w:kern w:val="0"/>
          <w:sz w:val="18"/>
          <w:szCs w:val="18"/>
          <w:lang w:eastAsia="de-DE"/>
          <w14:ligatures w14:val="none"/>
        </w:rPr>
        <w:t>pin</w:t>
      </w:r>
      <w:proofErr w:type="spellEnd"/>
      <w:r w:rsidRPr="006C7A1C">
        <w:rPr>
          <w:rFonts w:ascii="Courier" w:eastAsia="Times New Roman" w:hAnsi="Courier" w:cs="Courier New"/>
          <w:color w:val="303030"/>
          <w:kern w:val="0"/>
          <w:sz w:val="18"/>
          <w:szCs w:val="18"/>
          <w:lang w:eastAsia="de-DE"/>
          <w14:ligatures w14:val="none"/>
        </w:rPr>
        <w:t xml:space="preserve"> 1234 </w:t>
      </w:r>
    </w:p>
    <w:p w14:paraId="3330E6D7" w14:textId="77777777" w:rsidR="006C7A1C" w:rsidRPr="006C7A1C" w:rsidRDefault="006C7A1C" w:rsidP="006C7A1C">
      <w:pPr>
        <w:shd w:val="clear" w:color="auto" w:fill="FFFFFF"/>
        <w:spacing w:before="360" w:after="120"/>
        <w:rPr>
          <w:rFonts w:ascii="Titillium Web" w:eastAsia="Times New Roman" w:hAnsi="Titillium Web" w:cs="Times New Roman"/>
          <w:color w:val="303030"/>
          <w:kern w:val="0"/>
          <w:lang w:eastAsia="de-DE"/>
          <w14:ligatures w14:val="none"/>
        </w:rPr>
      </w:pPr>
      <w:r w:rsidRPr="006C7A1C">
        <w:rPr>
          <w:rFonts w:ascii="Titillium Web" w:eastAsia="Times New Roman" w:hAnsi="Titillium Web" w:cs="Times New Roman"/>
          <w:color w:val="303030"/>
          <w:kern w:val="0"/>
          <w:lang w:eastAsia="de-DE"/>
          <w14:ligatures w14:val="none"/>
        </w:rPr>
        <w:t>Mittels</w:t>
      </w:r>
    </w:p>
    <w:p w14:paraId="76149141" w14:textId="6DA13FE8" w:rsidR="006C7A1C" w:rsidRPr="006C7A1C" w:rsidRDefault="006C7A1C" w:rsidP="006C7A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urier" w:eastAsia="Times New Roman" w:hAnsi="Courier" w:cs="Courier New"/>
          <w:color w:val="303030"/>
          <w:kern w:val="0"/>
          <w:sz w:val="18"/>
          <w:szCs w:val="18"/>
          <w:lang w:eastAsia="de-DE"/>
          <w14:ligatures w14:val="none"/>
        </w:rPr>
      </w:pPr>
      <w:r>
        <w:rPr>
          <w:rFonts w:ascii="Courier" w:eastAsia="Times New Roman" w:hAnsi="Courier" w:cs="Courier New"/>
          <w:color w:val="303030"/>
          <w:kern w:val="0"/>
          <w:sz w:val="18"/>
          <w:szCs w:val="18"/>
          <w:lang w:eastAsia="de-DE"/>
          <w14:ligatures w14:val="none"/>
        </w:rPr>
        <w:tab/>
      </w:r>
      <w:proofErr w:type="spellStart"/>
      <w:r w:rsidRPr="006C7A1C">
        <w:rPr>
          <w:rFonts w:ascii="Courier" w:eastAsia="Times New Roman" w:hAnsi="Courier" w:cs="Courier New"/>
          <w:color w:val="303030"/>
          <w:kern w:val="0"/>
          <w:sz w:val="18"/>
          <w:szCs w:val="18"/>
          <w:lang w:eastAsia="de-DE"/>
          <w14:ligatures w14:val="none"/>
        </w:rPr>
        <w:t>uxplay</w:t>
      </w:r>
      <w:proofErr w:type="spellEnd"/>
      <w:r w:rsidRPr="006C7A1C">
        <w:rPr>
          <w:rFonts w:ascii="Courier" w:eastAsia="Times New Roman" w:hAnsi="Courier" w:cs="Courier New"/>
          <w:color w:val="303030"/>
          <w:kern w:val="0"/>
          <w:sz w:val="18"/>
          <w:szCs w:val="18"/>
          <w:lang w:eastAsia="de-DE"/>
          <w14:ligatures w14:val="none"/>
        </w:rPr>
        <w:t xml:space="preserve"> -h</w:t>
      </w:r>
    </w:p>
    <w:p w14:paraId="0E1571F0" w14:textId="77777777" w:rsidR="006C7A1C" w:rsidRPr="006C7A1C" w:rsidRDefault="006C7A1C" w:rsidP="006C7A1C">
      <w:pPr>
        <w:shd w:val="clear" w:color="auto" w:fill="FFFFFF"/>
        <w:rPr>
          <w:rFonts w:ascii="Titillium Web" w:eastAsia="Times New Roman" w:hAnsi="Titillium Web" w:cs="Times New Roman"/>
          <w:color w:val="303030"/>
          <w:kern w:val="0"/>
          <w:lang w:eastAsia="de-DE"/>
          <w14:ligatures w14:val="none"/>
        </w:rPr>
      </w:pPr>
      <w:r w:rsidRPr="006C7A1C">
        <w:rPr>
          <w:rFonts w:ascii="Titillium Web" w:eastAsia="Times New Roman" w:hAnsi="Titillium Web" w:cs="Times New Roman"/>
          <w:color w:val="303030"/>
          <w:kern w:val="0"/>
          <w:lang w:eastAsia="de-DE"/>
          <w14:ligatures w14:val="none"/>
        </w:rPr>
        <w:t>bekommt ihr Hilfestellungen zu allen möglichen Optionen.</w:t>
      </w:r>
    </w:p>
    <w:p w14:paraId="67C0B976" w14:textId="77777777" w:rsidR="006C7A1C" w:rsidRPr="006C7A1C" w:rsidRDefault="006C7A1C" w:rsidP="006C7A1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6C7A1C">
        <w:rPr>
          <w:rFonts w:ascii="Titillium Web" w:eastAsia="Times New Roman" w:hAnsi="Titillium Web" w:cs="Times New Roman"/>
          <w:b/>
          <w:bCs/>
          <w:color w:val="303030"/>
          <w:kern w:val="0"/>
          <w:sz w:val="24"/>
          <w:szCs w:val="24"/>
          <w:lang w:eastAsia="de-DE"/>
          <w14:ligatures w14:val="none"/>
        </w:rPr>
        <w:t>Vorteile und Einsatzmöglichkeiten im Klassenzimmer</w:t>
      </w:r>
    </w:p>
    <w:p w14:paraId="6797C353" w14:textId="77777777" w:rsidR="006C7A1C" w:rsidRPr="006C7A1C" w:rsidRDefault="006C7A1C" w:rsidP="006C7A1C">
      <w:pPr>
        <w:shd w:val="clear" w:color="auto" w:fill="FFFFFF"/>
        <w:spacing w:before="360" w:after="360"/>
        <w:rPr>
          <w:rFonts w:ascii="Titillium Web" w:eastAsia="Times New Roman" w:hAnsi="Titillium Web" w:cs="Times New Roman"/>
          <w:color w:val="303030"/>
          <w:kern w:val="0"/>
          <w:lang w:eastAsia="de-DE"/>
          <w14:ligatures w14:val="none"/>
        </w:rPr>
      </w:pPr>
      <w:proofErr w:type="spellStart"/>
      <w:r w:rsidRPr="006C7A1C">
        <w:rPr>
          <w:rFonts w:ascii="Titillium Web" w:eastAsia="Times New Roman" w:hAnsi="Titillium Web" w:cs="Times New Roman"/>
          <w:color w:val="303030"/>
          <w:kern w:val="0"/>
          <w:lang w:eastAsia="de-DE"/>
          <w14:ligatures w14:val="none"/>
        </w:rPr>
        <w:t>UXPlay</w:t>
      </w:r>
      <w:proofErr w:type="spellEnd"/>
      <w:r w:rsidRPr="006C7A1C">
        <w:rPr>
          <w:rFonts w:ascii="Titillium Web" w:eastAsia="Times New Roman" w:hAnsi="Titillium Web" w:cs="Times New Roman"/>
          <w:color w:val="303030"/>
          <w:kern w:val="0"/>
          <w:lang w:eastAsia="de-DE"/>
          <w14:ligatures w14:val="none"/>
        </w:rPr>
        <w:t xml:space="preserve"> eröffnet vielfältige Möglichkeiten im Bildungsbereich:</w:t>
      </w:r>
    </w:p>
    <w:p w14:paraId="442D30BA" w14:textId="77777777" w:rsidR="006C7A1C" w:rsidRPr="006C7A1C" w:rsidRDefault="006C7A1C" w:rsidP="006C7A1C">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6C7A1C">
        <w:rPr>
          <w:rFonts w:ascii="Titillium Web" w:eastAsia="Times New Roman" w:hAnsi="Titillium Web" w:cs="Times New Roman"/>
          <w:color w:val="303030"/>
          <w:kern w:val="0"/>
          <w:lang w:eastAsia="de-DE"/>
          <w14:ligatures w14:val="none"/>
        </w:rPr>
        <w:t>Lehrkräfte können ihren Bildschirm in Echtzeit mit dem der Studierenden teilen, um Lehrmaterialien (auch jenseits von Präsentationen) zu präsentieren. Nutzt z.B. die Kamera des Gerätes, um kleine Dinge ganz groß zu machen.</w:t>
      </w:r>
    </w:p>
    <w:p w14:paraId="14B326CA" w14:textId="77777777" w:rsidR="006C7A1C" w:rsidRPr="006C7A1C" w:rsidRDefault="006C7A1C" w:rsidP="006C7A1C">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6C7A1C">
        <w:rPr>
          <w:rFonts w:ascii="Titillium Web" w:eastAsia="Times New Roman" w:hAnsi="Titillium Web" w:cs="Times New Roman"/>
          <w:color w:val="303030"/>
          <w:kern w:val="0"/>
          <w:lang w:eastAsia="de-DE"/>
          <w14:ligatures w14:val="none"/>
        </w:rPr>
        <w:t>Die Technologie ermöglicht eine flexible Gestaltung des Unterrichts, was besonders für hybride oder online Kurse nützlich ist.</w:t>
      </w:r>
    </w:p>
    <w:p w14:paraId="37E3D758" w14:textId="77777777" w:rsidR="006C7A1C" w:rsidRPr="006C7A1C" w:rsidRDefault="006C7A1C" w:rsidP="006C7A1C">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6C7A1C">
        <w:rPr>
          <w:rFonts w:ascii="Titillium Web" w:eastAsia="Times New Roman" w:hAnsi="Titillium Web" w:cs="Times New Roman"/>
          <w:color w:val="303030"/>
          <w:kern w:val="0"/>
          <w:lang w:eastAsia="de-DE"/>
          <w14:ligatures w14:val="none"/>
        </w:rPr>
        <w:t xml:space="preserve">Zudem vereinfacht </w:t>
      </w:r>
      <w:proofErr w:type="spellStart"/>
      <w:r w:rsidRPr="006C7A1C">
        <w:rPr>
          <w:rFonts w:ascii="Titillium Web" w:eastAsia="Times New Roman" w:hAnsi="Titillium Web" w:cs="Times New Roman"/>
          <w:color w:val="303030"/>
          <w:kern w:val="0"/>
          <w:lang w:eastAsia="de-DE"/>
          <w14:ligatures w14:val="none"/>
        </w:rPr>
        <w:t>UXPlay</w:t>
      </w:r>
      <w:proofErr w:type="spellEnd"/>
      <w:r w:rsidRPr="006C7A1C">
        <w:rPr>
          <w:rFonts w:ascii="Titillium Web" w:eastAsia="Times New Roman" w:hAnsi="Titillium Web" w:cs="Times New Roman"/>
          <w:color w:val="303030"/>
          <w:kern w:val="0"/>
          <w:lang w:eastAsia="de-DE"/>
          <w14:ligatures w14:val="none"/>
        </w:rPr>
        <w:t xml:space="preserve"> die Logistik in Klassenzimmern durch drahtloses Teilen von Präsentationen oder Projekten, was die Zusammenarbeit unter Lernenden fördert.</w:t>
      </w:r>
    </w:p>
    <w:p w14:paraId="3AC91B25" w14:textId="77777777" w:rsidR="006C7A1C" w:rsidRPr="006C7A1C" w:rsidRDefault="006C7A1C" w:rsidP="006C7A1C">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6C7A1C">
        <w:rPr>
          <w:rFonts w:ascii="Titillium Web" w:eastAsia="Times New Roman" w:hAnsi="Titillium Web" w:cs="Times New Roman"/>
          <w:color w:val="303030"/>
          <w:kern w:val="0"/>
          <w:lang w:eastAsia="de-DE"/>
          <w14:ligatures w14:val="none"/>
        </w:rPr>
        <w:t>Es ist keine gesonderte Hardware notwendig. Das Bildschirmteilen oder eine Tonübertragung funktioniert von allen Apple-Geräten aus auf Nicht-Apple-Hardware.</w:t>
      </w:r>
    </w:p>
    <w:p w14:paraId="50231B8E" w14:textId="77777777" w:rsidR="006C7A1C" w:rsidRPr="006C7A1C" w:rsidRDefault="006C7A1C" w:rsidP="006C7A1C">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6C7A1C">
        <w:rPr>
          <w:rFonts w:ascii="Titillium Web" w:eastAsia="Times New Roman" w:hAnsi="Titillium Web" w:cs="Times New Roman"/>
          <w:color w:val="303030"/>
          <w:kern w:val="0"/>
          <w:lang w:eastAsia="de-DE"/>
          <w14:ligatures w14:val="none"/>
        </w:rPr>
        <w:t>Der Bildschirm kann als Vollbild oder als Fenster anzeigt werden, was weitere kreative Einsatzmöglichkeiten eröffnet</w:t>
      </w:r>
    </w:p>
    <w:p w14:paraId="6DE4EA81" w14:textId="77777777" w:rsidR="006C7A1C" w:rsidRPr="006C7A1C" w:rsidRDefault="006C7A1C" w:rsidP="006C7A1C">
      <w:pPr>
        <w:shd w:val="clear" w:color="auto" w:fill="FFFFFF"/>
        <w:spacing w:before="360" w:after="360"/>
        <w:rPr>
          <w:rFonts w:ascii="Titillium Web" w:eastAsia="Times New Roman" w:hAnsi="Titillium Web" w:cs="Times New Roman"/>
          <w:color w:val="303030"/>
          <w:kern w:val="0"/>
          <w:lang w:eastAsia="de-DE"/>
          <w14:ligatures w14:val="none"/>
        </w:rPr>
      </w:pPr>
      <w:r w:rsidRPr="006C7A1C">
        <w:rPr>
          <w:rFonts w:ascii="Titillium Web" w:eastAsia="Times New Roman" w:hAnsi="Titillium Web" w:cs="Times New Roman"/>
          <w:color w:val="303030"/>
          <w:kern w:val="0"/>
          <w:lang w:eastAsia="de-DE"/>
          <w14:ligatures w14:val="none"/>
        </w:rPr>
        <w:t>Probiert es doch einfach mal aus.</w:t>
      </w:r>
    </w:p>
    <w:p w14:paraId="1EAE1E2C" w14:textId="77777777" w:rsidR="006C7A1C" w:rsidRPr="006C7A1C" w:rsidRDefault="006C7A1C" w:rsidP="006C7A1C">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6C7A1C">
        <w:rPr>
          <w:rFonts w:ascii="Titillium Web" w:eastAsia="Times New Roman" w:hAnsi="Titillium Web" w:cs="Times New Roman"/>
          <w:b/>
          <w:bCs/>
          <w:color w:val="303030"/>
          <w:kern w:val="0"/>
          <w:sz w:val="32"/>
          <w:szCs w:val="32"/>
          <w:lang w:eastAsia="de-DE"/>
          <w14:ligatures w14:val="none"/>
        </w:rPr>
        <w:t>Lizenzhinweis</w:t>
      </w:r>
    </w:p>
    <w:p w14:paraId="18C83596" w14:textId="77777777" w:rsidR="006C7A1C" w:rsidRPr="006C7A1C" w:rsidRDefault="006C7A1C" w:rsidP="006C7A1C">
      <w:pPr>
        <w:shd w:val="clear" w:color="auto" w:fill="FFFFFF"/>
        <w:spacing w:before="360" w:after="360"/>
        <w:rPr>
          <w:rFonts w:ascii="Titillium Web" w:eastAsia="Times New Roman" w:hAnsi="Titillium Web" w:cs="Times New Roman"/>
          <w:color w:val="303030"/>
          <w:kern w:val="0"/>
          <w:lang w:eastAsia="de-DE"/>
          <w14:ligatures w14:val="none"/>
        </w:rPr>
      </w:pPr>
      <w:r w:rsidRPr="006C7A1C">
        <w:rPr>
          <w:rFonts w:ascii="Titillium Web" w:eastAsia="Times New Roman" w:hAnsi="Titillium Web" w:cs="Times New Roman"/>
          <w:noProof/>
          <w:color w:val="33BBCC"/>
          <w:kern w:val="0"/>
          <w:lang w:eastAsia="de-DE"/>
          <w14:ligatures w14:val="none"/>
        </w:rPr>
        <w:drawing>
          <wp:inline distT="0" distB="0" distL="0" distR="0" wp14:anchorId="427D9D94" wp14:editId="681318FF">
            <wp:extent cx="838200" cy="295275"/>
            <wp:effectExtent l="0" t="0" r="0" b="9525"/>
            <wp:docPr id="8" name="Bild 8" descr="Creative Commons Lizenzvertra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zenzvertra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6C7A1C">
        <w:rPr>
          <w:rFonts w:ascii="Titillium Web" w:eastAsia="Times New Roman" w:hAnsi="Titillium Web" w:cs="Times New Roman"/>
          <w:color w:val="303030"/>
          <w:kern w:val="0"/>
          <w:lang w:eastAsia="de-DE"/>
          <w14:ligatures w14:val="none"/>
        </w:rPr>
        <w:br/>
      </w:r>
      <w:hyperlink r:id="rId12" w:tgtFrame="_blank" w:history="1">
        <w:proofErr w:type="spellStart"/>
        <w:r w:rsidRPr="006C7A1C">
          <w:rPr>
            <w:rFonts w:ascii="Titillium Web" w:eastAsia="Times New Roman" w:hAnsi="Titillium Web" w:cs="Times New Roman"/>
            <w:color w:val="33BBCC"/>
            <w:kern w:val="0"/>
            <w:u w:val="single"/>
            <w:lang w:eastAsia="de-DE"/>
            <w14:ligatures w14:val="none"/>
          </w:rPr>
          <w:t>UxPlay</w:t>
        </w:r>
        <w:proofErr w:type="spellEnd"/>
        <w:r w:rsidRPr="006C7A1C">
          <w:rPr>
            <w:rFonts w:ascii="Titillium Web" w:eastAsia="Times New Roman" w:hAnsi="Titillium Web" w:cs="Times New Roman"/>
            <w:color w:val="33BBCC"/>
            <w:kern w:val="0"/>
            <w:u w:val="single"/>
            <w:lang w:eastAsia="de-DE"/>
            <w14:ligatures w14:val="none"/>
          </w:rPr>
          <w:t xml:space="preserve"> - Ein Open-Source-</w:t>
        </w:r>
        <w:proofErr w:type="spellStart"/>
        <w:r w:rsidRPr="006C7A1C">
          <w:rPr>
            <w:rFonts w:ascii="Titillium Web" w:eastAsia="Times New Roman" w:hAnsi="Titillium Web" w:cs="Times New Roman"/>
            <w:color w:val="33BBCC"/>
            <w:kern w:val="0"/>
            <w:u w:val="single"/>
            <w:lang w:eastAsia="de-DE"/>
            <w14:ligatures w14:val="none"/>
          </w:rPr>
          <w:t>Mirroring</w:t>
        </w:r>
        <w:proofErr w:type="spellEnd"/>
        <w:r w:rsidRPr="006C7A1C">
          <w:rPr>
            <w:rFonts w:ascii="Titillium Web" w:eastAsia="Times New Roman" w:hAnsi="Titillium Web" w:cs="Times New Roman"/>
            <w:color w:val="33BBCC"/>
            <w:kern w:val="0"/>
            <w:u w:val="single"/>
            <w:lang w:eastAsia="de-DE"/>
            <w14:ligatures w14:val="none"/>
          </w:rPr>
          <w:t>-Server</w:t>
        </w:r>
      </w:hyperlink>
      <w:r w:rsidRPr="006C7A1C">
        <w:rPr>
          <w:rFonts w:ascii="Titillium Web" w:eastAsia="Times New Roman" w:hAnsi="Titillium Web" w:cs="Times New Roman"/>
          <w:color w:val="303030"/>
          <w:kern w:val="0"/>
          <w:lang w:eastAsia="de-DE"/>
          <w14:ligatures w14:val="none"/>
        </w:rPr>
        <w:t> von </w:t>
      </w:r>
      <w:hyperlink r:id="rId13" w:tgtFrame="_blank" w:history="1">
        <w:r w:rsidRPr="006C7A1C">
          <w:rPr>
            <w:rFonts w:ascii="Titillium Web" w:eastAsia="Times New Roman" w:hAnsi="Titillium Web" w:cs="Times New Roman"/>
            <w:i/>
            <w:iCs/>
            <w:color w:val="33BBCC"/>
            <w:kern w:val="0"/>
            <w:u w:val="single"/>
            <w:lang w:eastAsia="de-DE"/>
            <w14:ligatures w14:val="none"/>
          </w:rPr>
          <w:t>Ulrich Ivens</w:t>
        </w:r>
      </w:hyperlink>
      <w:r w:rsidRPr="006C7A1C">
        <w:rPr>
          <w:rFonts w:ascii="Titillium Web" w:eastAsia="Times New Roman" w:hAnsi="Titillium Web" w:cs="Times New Roman"/>
          <w:color w:val="303030"/>
          <w:kern w:val="0"/>
          <w:lang w:eastAsia="de-DE"/>
          <w14:ligatures w14:val="none"/>
        </w:rPr>
        <w:t xml:space="preserve"> für </w:t>
      </w:r>
      <w:proofErr w:type="spellStart"/>
      <w:r w:rsidRPr="006C7A1C">
        <w:rPr>
          <w:rFonts w:ascii="Titillium Web" w:eastAsia="Times New Roman" w:hAnsi="Titillium Web" w:cs="Times New Roman"/>
          <w:color w:val="303030"/>
          <w:kern w:val="0"/>
          <w:lang w:eastAsia="de-DE"/>
          <w14:ligatures w14:val="none"/>
        </w:rPr>
        <w:t>IvensTraining</w:t>
      </w:r>
      <w:proofErr w:type="spellEnd"/>
      <w:r w:rsidRPr="006C7A1C">
        <w:rPr>
          <w:rFonts w:ascii="Titillium Web" w:eastAsia="Times New Roman" w:hAnsi="Titillium Web" w:cs="Times New Roman"/>
          <w:color w:val="303030"/>
          <w:kern w:val="0"/>
          <w:lang w:eastAsia="de-DE"/>
          <w14:ligatures w14:val="none"/>
        </w:rPr>
        <w:t xml:space="preserve"> ist lizenziert unter einer </w:t>
      </w:r>
      <w:hyperlink r:id="rId14" w:tgtFrame="_blank" w:history="1">
        <w:r w:rsidRPr="006C7A1C">
          <w:rPr>
            <w:rFonts w:ascii="Titillium Web" w:eastAsia="Times New Roman" w:hAnsi="Titillium Web" w:cs="Times New Roman"/>
            <w:color w:val="33BBCC"/>
            <w:kern w:val="0"/>
            <w:u w:val="single"/>
            <w:lang w:eastAsia="de-DE"/>
            <w14:ligatures w14:val="none"/>
          </w:rPr>
          <w:t>CC BY-SA 4.0 International Lizenz</w:t>
        </w:r>
      </w:hyperlink>
      <w:r w:rsidRPr="006C7A1C">
        <w:rPr>
          <w:rFonts w:ascii="Titillium Web" w:eastAsia="Times New Roman" w:hAnsi="Titillium Web" w:cs="Times New Roman"/>
          <w:color w:val="303030"/>
          <w:kern w:val="0"/>
          <w:lang w:eastAsia="de-DE"/>
          <w14:ligatures w14:val="none"/>
        </w:rPr>
        <w:t>.</w:t>
      </w:r>
    </w:p>
    <w:p w14:paraId="53BC7D6E" w14:textId="77777777" w:rsidR="006C7A1C" w:rsidRPr="006C7A1C" w:rsidRDefault="006C7A1C" w:rsidP="006C7A1C">
      <w:pPr>
        <w:shd w:val="clear" w:color="auto" w:fill="FFFFFF"/>
        <w:spacing w:before="360" w:after="360"/>
        <w:rPr>
          <w:rFonts w:ascii="Titillium Web" w:eastAsia="Times New Roman" w:hAnsi="Titillium Web" w:cs="Times New Roman"/>
          <w:color w:val="303030"/>
          <w:kern w:val="0"/>
          <w:lang w:eastAsia="de-DE"/>
          <w14:ligatures w14:val="none"/>
        </w:rPr>
      </w:pPr>
      <w:r w:rsidRPr="006C7A1C">
        <w:rPr>
          <w:rFonts w:ascii="Titillium Web" w:eastAsia="Times New Roman" w:hAnsi="Titillium Web" w:cs="Times New Roman"/>
          <w:color w:val="303030"/>
          <w:kern w:val="0"/>
          <w:lang w:eastAsia="de-DE"/>
          <w14:ligatures w14:val="none"/>
        </w:rPr>
        <w:t xml:space="preserve">Du willst den Inhalt remixen oder weiterverwenden? Der </w:t>
      </w:r>
      <w:proofErr w:type="spellStart"/>
      <w:r w:rsidRPr="006C7A1C">
        <w:rPr>
          <w:rFonts w:ascii="Titillium Web" w:eastAsia="Times New Roman" w:hAnsi="Titillium Web" w:cs="Times New Roman"/>
          <w:color w:val="303030"/>
          <w:kern w:val="0"/>
          <w:lang w:eastAsia="de-DE"/>
          <w14:ligatures w14:val="none"/>
        </w:rPr>
        <w:t>Markdown</w:t>
      </w:r>
      <w:proofErr w:type="spellEnd"/>
      <w:r w:rsidRPr="006C7A1C">
        <w:rPr>
          <w:rFonts w:ascii="Titillium Web" w:eastAsia="Times New Roman" w:hAnsi="Titillium Web" w:cs="Times New Roman"/>
          <w:color w:val="303030"/>
          <w:kern w:val="0"/>
          <w:lang w:eastAsia="de-DE"/>
          <w14:ligatures w14:val="none"/>
        </w:rPr>
        <w:t xml:space="preserve"> Quellcode dieses Beitrags ist zu finden unter: </w:t>
      </w:r>
      <w:hyperlink r:id="rId15" w:tgtFrame="_blank" w:history="1">
        <w:r w:rsidRPr="006C7A1C">
          <w:rPr>
            <w:rFonts w:ascii="Titillium Web" w:eastAsia="Times New Roman" w:hAnsi="Titillium Web" w:cs="Times New Roman"/>
            <w:color w:val="33BBCC"/>
            <w:kern w:val="0"/>
            <w:u w:val="single"/>
            <w:lang w:eastAsia="de-DE"/>
            <w14:ligatures w14:val="none"/>
          </w:rPr>
          <w:t>https://gitlab.eldshort.de/uivens/quellcode-blog-cc/-/raw/main/2023/UxPlay_Ein_Open-Source-Mirroring-Server.md</w:t>
        </w:r>
      </w:hyperlink>
    </w:p>
    <w:p w14:paraId="6707480B" w14:textId="77777777" w:rsidR="003F53D0" w:rsidRDefault="003F53D0"/>
    <w:sectPr w:rsidR="003F53D0">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0A08C" w14:textId="77777777" w:rsidR="006C7A1C" w:rsidRDefault="006C7A1C" w:rsidP="006C7A1C">
      <w:r>
        <w:separator/>
      </w:r>
    </w:p>
  </w:endnote>
  <w:endnote w:type="continuationSeparator" w:id="0">
    <w:p w14:paraId="56EBF28F" w14:textId="77777777" w:rsidR="006C7A1C" w:rsidRDefault="006C7A1C" w:rsidP="006C7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4180262"/>
      <w:docPartObj>
        <w:docPartGallery w:val="Page Numbers (Bottom of Page)"/>
        <w:docPartUnique/>
      </w:docPartObj>
    </w:sdtPr>
    <w:sdtContent>
      <w:p w14:paraId="5CE1DD54" w14:textId="7AF3A990" w:rsidR="006C7A1C" w:rsidRDefault="006C7A1C">
        <w:pPr>
          <w:pStyle w:val="Fuzeile"/>
          <w:jc w:val="right"/>
        </w:pPr>
        <w:r>
          <w:fldChar w:fldCharType="begin"/>
        </w:r>
        <w:r>
          <w:instrText>PAGE   \* MERGEFORMAT</w:instrText>
        </w:r>
        <w:r>
          <w:fldChar w:fldCharType="separate"/>
        </w:r>
        <w:r>
          <w:t>2</w:t>
        </w:r>
        <w:r>
          <w:fldChar w:fldCharType="end"/>
        </w:r>
      </w:p>
    </w:sdtContent>
  </w:sdt>
  <w:p w14:paraId="67AF9AD5" w14:textId="77777777" w:rsidR="006C7A1C" w:rsidRDefault="006C7A1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E4AE6" w14:textId="77777777" w:rsidR="006C7A1C" w:rsidRDefault="006C7A1C" w:rsidP="006C7A1C">
      <w:r>
        <w:separator/>
      </w:r>
    </w:p>
  </w:footnote>
  <w:footnote w:type="continuationSeparator" w:id="0">
    <w:p w14:paraId="6DEC9A0C" w14:textId="77777777" w:rsidR="006C7A1C" w:rsidRDefault="006C7A1C" w:rsidP="006C7A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A332D2"/>
    <w:multiLevelType w:val="multilevel"/>
    <w:tmpl w:val="C9E88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5899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A1C"/>
    <w:rsid w:val="00047330"/>
    <w:rsid w:val="00132BE3"/>
    <w:rsid w:val="003F53D0"/>
    <w:rsid w:val="004C44AD"/>
    <w:rsid w:val="006C7A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E1C3E"/>
  <w15:chartTrackingRefBased/>
  <w15:docId w15:val="{7ACC8908-70EA-4FC8-927D-CBA5A2FF4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C7A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C7A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C7A1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C7A1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C7A1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C7A1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C7A1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C7A1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C7A1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C7A1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C7A1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C7A1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C7A1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C7A1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C7A1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C7A1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C7A1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C7A1C"/>
    <w:rPr>
      <w:rFonts w:eastAsiaTheme="majorEastAsia" w:cstheme="majorBidi"/>
      <w:color w:val="272727" w:themeColor="text1" w:themeTint="D8"/>
    </w:rPr>
  </w:style>
  <w:style w:type="paragraph" w:styleId="Titel">
    <w:name w:val="Title"/>
    <w:basedOn w:val="Standard"/>
    <w:next w:val="Standard"/>
    <w:link w:val="TitelZchn"/>
    <w:uiPriority w:val="10"/>
    <w:qFormat/>
    <w:rsid w:val="006C7A1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C7A1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C7A1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C7A1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C7A1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6C7A1C"/>
    <w:rPr>
      <w:i/>
      <w:iCs/>
      <w:color w:val="404040" w:themeColor="text1" w:themeTint="BF"/>
    </w:rPr>
  </w:style>
  <w:style w:type="paragraph" w:styleId="Listenabsatz">
    <w:name w:val="List Paragraph"/>
    <w:basedOn w:val="Standard"/>
    <w:uiPriority w:val="34"/>
    <w:qFormat/>
    <w:rsid w:val="006C7A1C"/>
    <w:pPr>
      <w:ind w:left="720"/>
      <w:contextualSpacing/>
    </w:pPr>
  </w:style>
  <w:style w:type="character" w:styleId="IntensiveHervorhebung">
    <w:name w:val="Intense Emphasis"/>
    <w:basedOn w:val="Absatz-Standardschriftart"/>
    <w:uiPriority w:val="21"/>
    <w:qFormat/>
    <w:rsid w:val="006C7A1C"/>
    <w:rPr>
      <w:i/>
      <w:iCs/>
      <w:color w:val="0F4761" w:themeColor="accent1" w:themeShade="BF"/>
    </w:rPr>
  </w:style>
  <w:style w:type="paragraph" w:styleId="IntensivesZitat">
    <w:name w:val="Intense Quote"/>
    <w:basedOn w:val="Standard"/>
    <w:next w:val="Standard"/>
    <w:link w:val="IntensivesZitatZchn"/>
    <w:uiPriority w:val="30"/>
    <w:qFormat/>
    <w:rsid w:val="006C7A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C7A1C"/>
    <w:rPr>
      <w:i/>
      <w:iCs/>
      <w:color w:val="0F4761" w:themeColor="accent1" w:themeShade="BF"/>
    </w:rPr>
  </w:style>
  <w:style w:type="character" w:styleId="IntensiverVerweis">
    <w:name w:val="Intense Reference"/>
    <w:basedOn w:val="Absatz-Standardschriftart"/>
    <w:uiPriority w:val="32"/>
    <w:qFormat/>
    <w:rsid w:val="006C7A1C"/>
    <w:rPr>
      <w:b/>
      <w:bCs/>
      <w:smallCaps/>
      <w:color w:val="0F4761" w:themeColor="accent1" w:themeShade="BF"/>
      <w:spacing w:val="5"/>
    </w:rPr>
  </w:style>
  <w:style w:type="paragraph" w:styleId="Kopfzeile">
    <w:name w:val="header"/>
    <w:basedOn w:val="Standard"/>
    <w:link w:val="KopfzeileZchn"/>
    <w:uiPriority w:val="99"/>
    <w:unhideWhenUsed/>
    <w:rsid w:val="006C7A1C"/>
    <w:pPr>
      <w:tabs>
        <w:tab w:val="center" w:pos="4536"/>
        <w:tab w:val="right" w:pos="9072"/>
      </w:tabs>
    </w:pPr>
  </w:style>
  <w:style w:type="character" w:customStyle="1" w:styleId="KopfzeileZchn">
    <w:name w:val="Kopfzeile Zchn"/>
    <w:basedOn w:val="Absatz-Standardschriftart"/>
    <w:link w:val="Kopfzeile"/>
    <w:uiPriority w:val="99"/>
    <w:rsid w:val="006C7A1C"/>
  </w:style>
  <w:style w:type="paragraph" w:styleId="Fuzeile">
    <w:name w:val="footer"/>
    <w:basedOn w:val="Standard"/>
    <w:link w:val="FuzeileZchn"/>
    <w:uiPriority w:val="99"/>
    <w:unhideWhenUsed/>
    <w:rsid w:val="006C7A1C"/>
    <w:pPr>
      <w:tabs>
        <w:tab w:val="center" w:pos="4536"/>
        <w:tab w:val="right" w:pos="9072"/>
      </w:tabs>
    </w:pPr>
  </w:style>
  <w:style w:type="character" w:customStyle="1" w:styleId="FuzeileZchn">
    <w:name w:val="Fußzeile Zchn"/>
    <w:basedOn w:val="Absatz-Standardschriftart"/>
    <w:link w:val="Fuzeile"/>
    <w:uiPriority w:val="99"/>
    <w:rsid w:val="006C7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92450">
      <w:bodyDiv w:val="1"/>
      <w:marLeft w:val="0"/>
      <w:marRight w:val="0"/>
      <w:marTop w:val="0"/>
      <w:marBottom w:val="0"/>
      <w:divBdr>
        <w:top w:val="none" w:sz="0" w:space="0" w:color="auto"/>
        <w:left w:val="none" w:sz="0" w:space="0" w:color="auto"/>
        <w:bottom w:val="none" w:sz="0" w:space="0" w:color="auto"/>
        <w:right w:val="none" w:sz="0" w:space="0" w:color="auto"/>
      </w:divBdr>
      <w:divsChild>
        <w:div w:id="1134561009">
          <w:marLeft w:val="0"/>
          <w:marRight w:val="0"/>
          <w:marTop w:val="120"/>
          <w:marBottom w:val="0"/>
          <w:divBdr>
            <w:top w:val="none" w:sz="0" w:space="0" w:color="auto"/>
            <w:left w:val="none" w:sz="0" w:space="0" w:color="auto"/>
            <w:bottom w:val="none" w:sz="0" w:space="0" w:color="auto"/>
            <w:right w:val="none" w:sz="0" w:space="0" w:color="auto"/>
          </w:divBdr>
        </w:div>
        <w:div w:id="1345865493">
          <w:marLeft w:val="0"/>
          <w:marRight w:val="0"/>
          <w:marTop w:val="0"/>
          <w:marBottom w:val="0"/>
          <w:divBdr>
            <w:top w:val="none" w:sz="0" w:space="0" w:color="auto"/>
            <w:left w:val="none" w:sz="0" w:space="0" w:color="auto"/>
            <w:bottom w:val="none" w:sz="0" w:space="0" w:color="auto"/>
            <w:right w:val="none" w:sz="0" w:space="0" w:color="auto"/>
          </w:divBdr>
        </w:div>
      </w:divsChild>
    </w:div>
    <w:div w:id="1378435713">
      <w:bodyDiv w:val="1"/>
      <w:marLeft w:val="0"/>
      <w:marRight w:val="0"/>
      <w:marTop w:val="0"/>
      <w:marBottom w:val="0"/>
      <w:divBdr>
        <w:top w:val="none" w:sz="0" w:space="0" w:color="auto"/>
        <w:left w:val="none" w:sz="0" w:space="0" w:color="auto"/>
        <w:bottom w:val="none" w:sz="0" w:space="0" w:color="auto"/>
        <w:right w:val="none" w:sz="0" w:space="0" w:color="auto"/>
      </w:divBdr>
      <w:divsChild>
        <w:div w:id="1632247378">
          <w:marLeft w:val="0"/>
          <w:marRight w:val="0"/>
          <w:marTop w:val="120"/>
          <w:marBottom w:val="0"/>
          <w:divBdr>
            <w:top w:val="none" w:sz="0" w:space="0" w:color="auto"/>
            <w:left w:val="none" w:sz="0" w:space="0" w:color="auto"/>
            <w:bottom w:val="none" w:sz="0" w:space="0" w:color="auto"/>
            <w:right w:val="none" w:sz="0" w:space="0" w:color="auto"/>
          </w:divBdr>
        </w:div>
        <w:div w:id="1256816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FDH2/UxPlay" TargetMode="External"/><Relationship Id="rId13" Type="http://schemas.openxmlformats.org/officeDocument/2006/relationships/hyperlink" Target="https://www.ulrichivens.d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ithub.com/FDH2/UxPlay" TargetMode="External"/><Relationship Id="rId12" Type="http://schemas.openxmlformats.org/officeDocument/2006/relationships/hyperlink" Target="https://www.ulrichivens.de/index.php/2024/02/02/uxplay-ein-open-source-mirroring-serve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gitlab.eldshort.de/uivens/quellcode-blog-cc/-/raw/main/2023/UxPlay_Ein_Open-Source-Mirroring-Server.md" TargetMode="External"/><Relationship Id="rId10" Type="http://schemas.openxmlformats.org/officeDocument/2006/relationships/hyperlink" Target="https://creativecommons.org/licenses/by-sa/4.0/" TargetMode="External"/><Relationship Id="rId4" Type="http://schemas.openxmlformats.org/officeDocument/2006/relationships/webSettings" Target="webSettings.xml"/><Relationship Id="rId9" Type="http://schemas.openxmlformats.org/officeDocument/2006/relationships/hyperlink" Target="https://github.com/FDH2/UxPlay" TargetMode="External"/><Relationship Id="rId14" Type="http://schemas.openxmlformats.org/officeDocument/2006/relationships/hyperlink" Target="https://creativecommons.org/licenses/by-sa/4.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3347</Characters>
  <Application>Microsoft Office Word</Application>
  <DocSecurity>0</DocSecurity>
  <Lines>27</Lines>
  <Paragraphs>7</Paragraphs>
  <ScaleCrop>false</ScaleCrop>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1</cp:revision>
  <dcterms:created xsi:type="dcterms:W3CDTF">2025-05-27T12:03:00Z</dcterms:created>
  <dcterms:modified xsi:type="dcterms:W3CDTF">2025-05-27T12:06:00Z</dcterms:modified>
</cp:coreProperties>
</file>