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51A10" w14:textId="77777777" w:rsidR="000A35DB" w:rsidRPr="000A35DB" w:rsidRDefault="000A35DB" w:rsidP="000A35DB">
      <w:pPr>
        <w:rPr>
          <w:rFonts w:ascii="Times New Roman" w:eastAsia="Times New Roman" w:hAnsi="Times New Roman" w:cs="Times New Roman"/>
          <w:kern w:val="0"/>
          <w:sz w:val="24"/>
          <w:szCs w:val="24"/>
          <w:lang w:eastAsia="de-DE"/>
          <w14:ligatures w14:val="none"/>
        </w:rPr>
      </w:pPr>
      <w:r w:rsidRPr="000A35DB">
        <w:rPr>
          <w:rFonts w:ascii="Times New Roman" w:eastAsia="Times New Roman" w:hAnsi="Times New Roman" w:cs="Times New Roman"/>
          <w:noProof/>
          <w:kern w:val="0"/>
          <w:sz w:val="24"/>
          <w:szCs w:val="24"/>
          <w:lang w:eastAsia="de-DE"/>
          <w14:ligatures w14:val="none"/>
        </w:rPr>
        <w:drawing>
          <wp:inline distT="0" distB="0" distL="0" distR="0" wp14:anchorId="5C9602C2" wp14:editId="23595249">
            <wp:extent cx="5712031" cy="3800501"/>
            <wp:effectExtent l="0" t="0" r="3175" b="0"/>
            <wp:docPr id="11" name="Bild 11" descr="Ein Bild, das Im Haus, Wand, Kleidung,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 11" descr="Ein Bild, das Im Haus, Wand, Kleidung, Person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6690" cy="3810254"/>
                    </a:xfrm>
                    <a:prstGeom prst="rect">
                      <a:avLst/>
                    </a:prstGeom>
                    <a:noFill/>
                    <a:ln>
                      <a:noFill/>
                    </a:ln>
                  </pic:spPr>
                </pic:pic>
              </a:graphicData>
            </a:graphic>
          </wp:inline>
        </w:drawing>
      </w:r>
    </w:p>
    <w:p w14:paraId="239F34EB" w14:textId="77777777" w:rsidR="000A35DB" w:rsidRDefault="000A35DB" w:rsidP="000A35DB">
      <w:pPr>
        <w:rPr>
          <w:rFonts w:ascii="Times New Roman" w:eastAsia="Times New Roman" w:hAnsi="Times New Roman" w:cs="Times New Roman"/>
          <w:kern w:val="0"/>
          <w:sz w:val="24"/>
          <w:szCs w:val="24"/>
          <w:lang w:eastAsia="de-DE"/>
          <w14:ligatures w14:val="none"/>
        </w:rPr>
      </w:pPr>
    </w:p>
    <w:p w14:paraId="74A5C08F" w14:textId="7E11AED0" w:rsidR="000A35DB" w:rsidRPr="000A35DB" w:rsidRDefault="000A35DB" w:rsidP="000A35DB">
      <w:pPr>
        <w:rPr>
          <w:rFonts w:ascii="Titillium Web" w:eastAsia="Times New Roman" w:hAnsi="Titillium Web" w:cs="Times New Roman"/>
          <w:kern w:val="0"/>
          <w:sz w:val="24"/>
          <w:szCs w:val="24"/>
          <w:lang w:eastAsia="de-DE"/>
          <w14:ligatures w14:val="none"/>
        </w:rPr>
      </w:pPr>
      <w:r w:rsidRPr="000A35DB">
        <w:rPr>
          <w:rFonts w:ascii="Titillium Web" w:eastAsia="Times New Roman" w:hAnsi="Titillium Web" w:cs="Times New Roman"/>
          <w:kern w:val="0"/>
          <w:sz w:val="24"/>
          <w:szCs w:val="24"/>
          <w:lang w:eastAsia="de-DE"/>
          <w14:ligatures w14:val="none"/>
        </w:rPr>
        <w:t xml:space="preserve">1. September 2020 </w:t>
      </w:r>
    </w:p>
    <w:p w14:paraId="6897EB44" w14:textId="77777777" w:rsidR="000A35DB" w:rsidRPr="000A35DB" w:rsidRDefault="000A35DB" w:rsidP="000A35DB">
      <w:pPr>
        <w:rPr>
          <w:rFonts w:ascii="Times New Roman" w:eastAsia="Times New Roman" w:hAnsi="Times New Roman" w:cs="Times New Roman"/>
          <w:kern w:val="0"/>
          <w:sz w:val="24"/>
          <w:szCs w:val="24"/>
          <w:lang w:eastAsia="de-DE"/>
          <w14:ligatures w14:val="none"/>
        </w:rPr>
      </w:pPr>
    </w:p>
    <w:p w14:paraId="15D92B9B" w14:textId="283C8631" w:rsidR="000A35DB" w:rsidRPr="000A35DB" w:rsidRDefault="000A35DB" w:rsidP="000A35DB">
      <w:pPr>
        <w:outlineLvl w:val="0"/>
        <w:rPr>
          <w:rFonts w:ascii="Arial" w:eastAsia="Times New Roman" w:hAnsi="Arial" w:cs="Arial"/>
          <w:b/>
          <w:bCs/>
          <w:color w:val="303030"/>
          <w:kern w:val="36"/>
          <w:sz w:val="48"/>
          <w:szCs w:val="48"/>
          <w:lang w:eastAsia="de-DE"/>
          <w14:ligatures w14:val="none"/>
        </w:rPr>
      </w:pPr>
      <w:r>
        <w:rPr>
          <w:rFonts w:ascii="Arial" w:eastAsia="Times New Roman" w:hAnsi="Arial" w:cs="Arial"/>
          <w:b/>
          <w:bCs/>
          <w:color w:val="303030"/>
          <w:kern w:val="36"/>
          <w:sz w:val="48"/>
          <w:szCs w:val="48"/>
          <w:lang w:eastAsia="de-DE"/>
          <w14:ligatures w14:val="none"/>
        </w:rPr>
        <w:t>Digital mündlich abfragen</w:t>
      </w:r>
    </w:p>
    <w:p w14:paraId="2CE779C9" w14:textId="156A92E3" w:rsidR="000A35DB" w:rsidRPr="000A35DB" w:rsidRDefault="000A35DB" w:rsidP="000A35DB">
      <w:pPr>
        <w:shd w:val="clear" w:color="auto" w:fill="FFFFFF"/>
        <w:spacing w:before="120" w:after="360"/>
        <w:rPr>
          <w:rFonts w:ascii="Titillium Web" w:eastAsia="Times New Roman" w:hAnsi="Titillium Web" w:cs="Times New Roman"/>
          <w:b/>
          <w:bCs/>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Du kannst mich mal – mündlich abfragen.</w:t>
      </w:r>
    </w:p>
    <w:p w14:paraId="476AA450" w14:textId="34F4C2F1" w:rsidR="000A35DB" w:rsidRPr="000A35DB" w:rsidRDefault="000A35DB" w:rsidP="000A35DB">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color w:val="303030"/>
          <w:kern w:val="0"/>
          <w:sz w:val="24"/>
          <w:szCs w:val="24"/>
          <w:lang w:eastAsia="de-DE"/>
          <w14:ligatures w14:val="none"/>
        </w:rPr>
        <w:t>Im dritten Teil der Serie schauen wir uns an wie man </w:t>
      </w:r>
      <w:r w:rsidRPr="000A35DB">
        <w:rPr>
          <w:rFonts w:ascii="Titillium Web" w:eastAsia="Times New Roman" w:hAnsi="Titillium Web" w:cs="Times New Roman"/>
          <w:b/>
          <w:bCs/>
          <w:color w:val="303030"/>
          <w:kern w:val="0"/>
          <w:sz w:val="24"/>
          <w:szCs w:val="24"/>
          <w:lang w:eastAsia="de-DE"/>
          <w14:ligatures w14:val="none"/>
        </w:rPr>
        <w:t>mündliche Abfragen</w:t>
      </w:r>
      <w:r w:rsidRPr="000A35DB">
        <w:rPr>
          <w:rFonts w:ascii="Titillium Web" w:eastAsia="Times New Roman" w:hAnsi="Titillium Web" w:cs="Times New Roman"/>
          <w:color w:val="303030"/>
          <w:kern w:val="0"/>
          <w:sz w:val="24"/>
          <w:szCs w:val="24"/>
          <w:lang w:eastAsia="de-DE"/>
          <w14:ligatures w14:val="none"/>
        </w:rPr>
        <w:t> auch digital einsetzen kann. Das ist für alle Berufsbilder relevant und hilft digitale Kommunikationsmethoden anzuwenden und zu festigen – für Lehrende und Lernende.</w:t>
      </w:r>
    </w:p>
    <w:p w14:paraId="612E6415"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Ziel</w:t>
      </w:r>
      <w:r w:rsidRPr="000A35DB">
        <w:rPr>
          <w:rFonts w:ascii="Titillium Web" w:eastAsia="Times New Roman" w:hAnsi="Titillium Web" w:cs="Times New Roman"/>
          <w:color w:val="303030"/>
          <w:kern w:val="0"/>
          <w:sz w:val="24"/>
          <w:szCs w:val="24"/>
          <w:lang w:eastAsia="de-DE"/>
          <w14:ligatures w14:val="none"/>
        </w:rPr>
        <w:t xml:space="preserve">: Abfrage von (hoffentlich) gefestigtem Wissen des Lernenden über ein bereits im Vorfeld </w:t>
      </w:r>
      <w:proofErr w:type="spellStart"/>
      <w:r w:rsidRPr="000A35DB">
        <w:rPr>
          <w:rFonts w:ascii="Titillium Web" w:eastAsia="Times New Roman" w:hAnsi="Titillium Web" w:cs="Times New Roman"/>
          <w:color w:val="303030"/>
          <w:kern w:val="0"/>
          <w:sz w:val="24"/>
          <w:szCs w:val="24"/>
          <w:lang w:eastAsia="de-DE"/>
          <w14:ligatures w14:val="none"/>
        </w:rPr>
        <w:t>be</w:t>
      </w:r>
      <w:proofErr w:type="spellEnd"/>
      <w:r w:rsidRPr="000A35DB">
        <w:rPr>
          <w:rFonts w:ascii="Titillium Web" w:eastAsia="Times New Roman" w:hAnsi="Titillium Web" w:cs="Times New Roman"/>
          <w:color w:val="303030"/>
          <w:kern w:val="0"/>
          <w:sz w:val="24"/>
          <w:szCs w:val="24"/>
          <w:lang w:eastAsia="de-DE"/>
          <w14:ligatures w14:val="none"/>
        </w:rPr>
        <w:t>- oder erarbeitetes Thema bzw. Themengebiet/Ausbildungsabschnitt.</w:t>
      </w:r>
    </w:p>
    <w:p w14:paraId="4BC25D5C"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Methodenbeschreibung:</w:t>
      </w:r>
      <w:r w:rsidRPr="000A35DB">
        <w:rPr>
          <w:rFonts w:ascii="Titillium Web" w:eastAsia="Times New Roman" w:hAnsi="Titillium Web" w:cs="Times New Roman"/>
          <w:color w:val="303030"/>
          <w:kern w:val="0"/>
          <w:sz w:val="24"/>
          <w:szCs w:val="24"/>
          <w:lang w:eastAsia="de-DE"/>
          <w14:ligatures w14:val="none"/>
        </w:rPr>
        <w:t> Es werden verschiedene Fragen zu einem gezielten Themengebiet gestellt und von dem Lernenden mündlich beantwortet. Dies muss natürlich nicht statisch erfolgen. Eine entwickelnde Vorgehensweise im Sinne eines Lehrgespräches ist natürlich immer möglich. Primär als synchrone Methode gedacht, also mit zeitgleicher Kommunikation.</w:t>
      </w:r>
    </w:p>
    <w:p w14:paraId="7A846331"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Angesprochene Kompetenzen:</w:t>
      </w:r>
      <w:r w:rsidRPr="000A35DB">
        <w:rPr>
          <w:rFonts w:ascii="Titillium Web" w:eastAsia="Times New Roman" w:hAnsi="Titillium Web" w:cs="Times New Roman"/>
          <w:color w:val="303030"/>
          <w:kern w:val="0"/>
          <w:sz w:val="24"/>
          <w:szCs w:val="24"/>
          <w:lang w:eastAsia="de-DE"/>
          <w14:ligatures w14:val="none"/>
        </w:rPr>
        <w:t> Fachkompetenz (Inhalte des Themengebietes), Methodenkompetenz (Anwendung von Vorwissen)</w:t>
      </w:r>
    </w:p>
    <w:p w14:paraId="43DE47A9"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Adressat(en):</w:t>
      </w:r>
      <w:r w:rsidRPr="000A35DB">
        <w:rPr>
          <w:rFonts w:ascii="Titillium Web" w:eastAsia="Times New Roman" w:hAnsi="Titillium Web" w:cs="Times New Roman"/>
          <w:color w:val="303030"/>
          <w:kern w:val="0"/>
          <w:sz w:val="24"/>
          <w:szCs w:val="24"/>
          <w:lang w:eastAsia="de-DE"/>
          <w14:ligatures w14:val="none"/>
        </w:rPr>
        <w:t> Einzelarbeit</w:t>
      </w:r>
    </w:p>
    <w:p w14:paraId="416FF7C9" w14:textId="53D8536B"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lastRenderedPageBreak/>
        <w:t>Lehrender:</w:t>
      </w:r>
      <w:r w:rsidRPr="000A35DB">
        <w:rPr>
          <w:rFonts w:ascii="Titillium Web" w:eastAsia="Times New Roman" w:hAnsi="Titillium Web" w:cs="Times New Roman"/>
          <w:color w:val="303030"/>
          <w:kern w:val="0"/>
          <w:sz w:val="24"/>
          <w:szCs w:val="24"/>
          <w:lang w:eastAsia="de-DE"/>
          <w14:ligatures w14:val="none"/>
        </w:rPr>
        <w:t> Aufstellung von (Leit</w:t>
      </w:r>
      <w:r w:rsidR="00A21A5F">
        <w:rPr>
          <w:rFonts w:ascii="Titillium Web" w:eastAsia="Times New Roman" w:hAnsi="Titillium Web" w:cs="Times New Roman"/>
          <w:color w:val="303030"/>
          <w:kern w:val="0"/>
          <w:sz w:val="24"/>
          <w:szCs w:val="24"/>
          <w:lang w:eastAsia="de-DE"/>
          <w14:ligatures w14:val="none"/>
        </w:rPr>
        <w:t>-</w:t>
      </w:r>
      <w:r w:rsidRPr="000A35DB">
        <w:rPr>
          <w:rFonts w:ascii="Titillium Web" w:eastAsia="Times New Roman" w:hAnsi="Titillium Web" w:cs="Times New Roman"/>
          <w:color w:val="303030"/>
          <w:kern w:val="0"/>
          <w:sz w:val="24"/>
          <w:szCs w:val="24"/>
          <w:lang w:eastAsia="de-DE"/>
          <w14:ligatures w14:val="none"/>
        </w:rPr>
        <w:t>)</w:t>
      </w:r>
      <w:r w:rsidR="00A21A5F">
        <w:rPr>
          <w:rFonts w:ascii="Titillium Web" w:eastAsia="Times New Roman" w:hAnsi="Titillium Web" w:cs="Times New Roman"/>
          <w:color w:val="303030"/>
          <w:kern w:val="0"/>
          <w:sz w:val="24"/>
          <w:szCs w:val="24"/>
          <w:lang w:eastAsia="de-DE"/>
          <w14:ligatures w14:val="none"/>
        </w:rPr>
        <w:t xml:space="preserve"> </w:t>
      </w:r>
      <w:r w:rsidRPr="000A35DB">
        <w:rPr>
          <w:rFonts w:ascii="Titillium Web" w:eastAsia="Times New Roman" w:hAnsi="Titillium Web" w:cs="Times New Roman"/>
          <w:color w:val="303030"/>
          <w:kern w:val="0"/>
          <w:sz w:val="24"/>
          <w:szCs w:val="24"/>
          <w:lang w:eastAsia="de-DE"/>
          <w14:ligatures w14:val="none"/>
        </w:rPr>
        <w:t>Fragen zu einem gewissen Themengebiet (mit welchem sich bereits auseinandergesetzt wurde), die der oder die Lernende beantworten muss.</w:t>
      </w:r>
    </w:p>
    <w:p w14:paraId="7F81A83E"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Lernender:</w:t>
      </w:r>
      <w:r w:rsidRPr="000A35DB">
        <w:rPr>
          <w:rFonts w:ascii="Titillium Web" w:eastAsia="Times New Roman" w:hAnsi="Titillium Web" w:cs="Times New Roman"/>
          <w:color w:val="303030"/>
          <w:kern w:val="0"/>
          <w:sz w:val="24"/>
          <w:szCs w:val="24"/>
          <w:lang w:eastAsia="de-DE"/>
          <w14:ligatures w14:val="none"/>
        </w:rPr>
        <w:t> Zeitnahe, mündliche Beantwortung von gestellten Fragen zum Themengebiet.</w:t>
      </w:r>
    </w:p>
    <w:p w14:paraId="2C2044A4"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Material:</w:t>
      </w:r>
      <w:r w:rsidRPr="000A35DB">
        <w:rPr>
          <w:rFonts w:ascii="Titillium Web" w:eastAsia="Times New Roman" w:hAnsi="Titillium Web" w:cs="Times New Roman"/>
          <w:color w:val="303030"/>
          <w:kern w:val="0"/>
          <w:sz w:val="24"/>
          <w:szCs w:val="24"/>
          <w:lang w:eastAsia="de-DE"/>
          <w14:ligatures w14:val="none"/>
        </w:rPr>
        <w:t xml:space="preserve"> Videokonferenzsoftware wie Skype, </w:t>
      </w:r>
      <w:proofErr w:type="spellStart"/>
      <w:r w:rsidRPr="000A35DB">
        <w:rPr>
          <w:rFonts w:ascii="Titillium Web" w:eastAsia="Times New Roman" w:hAnsi="Titillium Web" w:cs="Times New Roman"/>
          <w:color w:val="303030"/>
          <w:kern w:val="0"/>
          <w:sz w:val="24"/>
          <w:szCs w:val="24"/>
          <w:lang w:eastAsia="de-DE"/>
          <w14:ligatures w14:val="none"/>
        </w:rPr>
        <w:t>AdobeConnect</w:t>
      </w:r>
      <w:proofErr w:type="spellEnd"/>
      <w:r w:rsidRPr="000A35DB">
        <w:rPr>
          <w:rFonts w:ascii="Titillium Web" w:eastAsia="Times New Roman" w:hAnsi="Titillium Web" w:cs="Times New Roman"/>
          <w:color w:val="303030"/>
          <w:kern w:val="0"/>
          <w:sz w:val="24"/>
          <w:szCs w:val="24"/>
          <w:lang w:eastAsia="de-DE"/>
          <w14:ligatures w14:val="none"/>
        </w:rPr>
        <w:t xml:space="preserve">, </w:t>
      </w:r>
      <w:proofErr w:type="spellStart"/>
      <w:r w:rsidRPr="000A35DB">
        <w:rPr>
          <w:rFonts w:ascii="Titillium Web" w:eastAsia="Times New Roman" w:hAnsi="Titillium Web" w:cs="Times New Roman"/>
          <w:color w:val="303030"/>
          <w:kern w:val="0"/>
          <w:sz w:val="24"/>
          <w:szCs w:val="24"/>
          <w:lang w:eastAsia="de-DE"/>
          <w14:ligatures w14:val="none"/>
        </w:rPr>
        <w:t>BigBlueButton</w:t>
      </w:r>
      <w:proofErr w:type="spellEnd"/>
      <w:r w:rsidRPr="000A35DB">
        <w:rPr>
          <w:rFonts w:ascii="Titillium Web" w:eastAsia="Times New Roman" w:hAnsi="Titillium Web" w:cs="Times New Roman"/>
          <w:color w:val="303030"/>
          <w:kern w:val="0"/>
          <w:sz w:val="24"/>
          <w:szCs w:val="24"/>
          <w:lang w:eastAsia="de-DE"/>
          <w14:ligatures w14:val="none"/>
        </w:rPr>
        <w:t>, WebEx oder ähnliches. Primär als synchrone Methode gedacht, also mit zeitgleicher Kommunikation sicherzustellen. Mikrofon erforderlich, Webcam wünschenswert. Zur Not geht das auch per Telefon.</w:t>
      </w:r>
    </w:p>
    <w:p w14:paraId="6CF613A1" w14:textId="77777777" w:rsidR="000A35DB" w:rsidRPr="000A35DB" w:rsidRDefault="000A35DB" w:rsidP="000A35DB">
      <w:pPr>
        <w:numPr>
          <w:ilvl w:val="0"/>
          <w:numId w:val="3"/>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Varianten:</w:t>
      </w:r>
      <w:r w:rsidRPr="000A35DB">
        <w:rPr>
          <w:rFonts w:ascii="Titillium Web" w:eastAsia="Times New Roman" w:hAnsi="Titillium Web" w:cs="Times New Roman"/>
          <w:color w:val="303030"/>
          <w:kern w:val="0"/>
          <w:sz w:val="24"/>
          <w:szCs w:val="24"/>
          <w:lang w:eastAsia="de-DE"/>
          <w14:ligatures w14:val="none"/>
        </w:rPr>
        <w:t xml:space="preserve">: Das kann natürlich zu Anreicherung auch asynchron und über einen längeren Zeitraum. z.B. als Tagesfrage: Lehrende/r stellt eine Frage per </w:t>
      </w:r>
      <w:proofErr w:type="spellStart"/>
      <w:r w:rsidRPr="000A35DB">
        <w:rPr>
          <w:rFonts w:ascii="Titillium Web" w:eastAsia="Times New Roman" w:hAnsi="Titillium Web" w:cs="Times New Roman"/>
          <w:color w:val="303030"/>
          <w:kern w:val="0"/>
          <w:sz w:val="24"/>
          <w:szCs w:val="24"/>
          <w:lang w:eastAsia="de-DE"/>
          <w14:ligatures w14:val="none"/>
        </w:rPr>
        <w:t>Voicerecording</w:t>
      </w:r>
      <w:proofErr w:type="spellEnd"/>
      <w:r w:rsidRPr="000A35DB">
        <w:rPr>
          <w:rFonts w:ascii="Titillium Web" w:eastAsia="Times New Roman" w:hAnsi="Titillium Web" w:cs="Times New Roman"/>
          <w:color w:val="303030"/>
          <w:kern w:val="0"/>
          <w:sz w:val="24"/>
          <w:szCs w:val="24"/>
          <w:lang w:eastAsia="de-DE"/>
          <w14:ligatures w14:val="none"/>
        </w:rPr>
        <w:t xml:space="preserve"> und postet sie in einen Chat. Lernende Antworten ihm/ihr ebenfalls per </w:t>
      </w:r>
      <w:proofErr w:type="spellStart"/>
      <w:r w:rsidRPr="000A35DB">
        <w:rPr>
          <w:rFonts w:ascii="Titillium Web" w:eastAsia="Times New Roman" w:hAnsi="Titillium Web" w:cs="Times New Roman"/>
          <w:color w:val="303030"/>
          <w:kern w:val="0"/>
          <w:sz w:val="24"/>
          <w:szCs w:val="24"/>
          <w:lang w:eastAsia="de-DE"/>
          <w14:ligatures w14:val="none"/>
        </w:rPr>
        <w:t>Voicerecording</w:t>
      </w:r>
      <w:proofErr w:type="spellEnd"/>
      <w:r w:rsidRPr="000A35DB">
        <w:rPr>
          <w:rFonts w:ascii="Titillium Web" w:eastAsia="Times New Roman" w:hAnsi="Titillium Web" w:cs="Times New Roman"/>
          <w:color w:val="303030"/>
          <w:kern w:val="0"/>
          <w:sz w:val="24"/>
          <w:szCs w:val="24"/>
          <w:lang w:eastAsia="de-DE"/>
          <w14:ligatures w14:val="none"/>
        </w:rPr>
        <w:t>. Praktisch umsetzbar mit jedem Mobiltelefon und jedem Messengerdienst.</w:t>
      </w:r>
    </w:p>
    <w:p w14:paraId="375BEF57" w14:textId="77777777" w:rsidR="000A35DB" w:rsidRPr="000A35DB" w:rsidRDefault="000A35DB" w:rsidP="000A35D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Ich freue mich wie immer auf Kommentare und Einsatzberichte.</w:t>
      </w:r>
    </w:p>
    <w:p w14:paraId="5CF9AD27" w14:textId="77777777" w:rsidR="000A35DB" w:rsidRPr="000A35DB" w:rsidRDefault="00057F09" w:rsidP="000A35D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Pr>
          <w:rFonts w:ascii="Titillium Web" w:eastAsia="Times New Roman" w:hAnsi="Titillium Web" w:cs="Times New Roman"/>
          <w:color w:val="303030"/>
          <w:kern w:val="0"/>
          <w:sz w:val="24"/>
          <w:szCs w:val="24"/>
          <w:lang w:eastAsia="de-DE"/>
          <w14:ligatures w14:val="none"/>
        </w:rPr>
        <w:pict w14:anchorId="03758B13">
          <v:rect id="_x0000_i1025" style="width:0;height:.75pt" o:hralign="center" o:hrstd="t" o:hr="t" fillcolor="#a0a0a0" stroked="f"/>
        </w:pict>
      </w:r>
    </w:p>
    <w:p w14:paraId="7174951F" w14:textId="77777777" w:rsidR="000A35DB" w:rsidRDefault="000A35DB" w:rsidP="000A35D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b/>
          <w:bCs/>
          <w:color w:val="303030"/>
          <w:kern w:val="0"/>
          <w:sz w:val="24"/>
          <w:szCs w:val="24"/>
          <w:lang w:eastAsia="de-DE"/>
          <w14:ligatures w14:val="none"/>
        </w:rPr>
        <w:t>Quelle:</w:t>
      </w:r>
      <w:r w:rsidRPr="000A35DB">
        <w:rPr>
          <w:rFonts w:ascii="Titillium Web" w:eastAsia="Times New Roman" w:hAnsi="Titillium Web" w:cs="Times New Roman"/>
          <w:color w:val="303030"/>
          <w:kern w:val="0"/>
          <w:sz w:val="24"/>
          <w:szCs w:val="24"/>
          <w:lang w:eastAsia="de-DE"/>
          <w14:ligatures w14:val="none"/>
        </w:rPr>
        <w:t> Der Beitrag unter der Lizenz </w:t>
      </w:r>
      <w:hyperlink r:id="rId8" w:tgtFrame="_blank" w:history="1">
        <w:r w:rsidRPr="000A35DB">
          <w:rPr>
            <w:rFonts w:ascii="Titillium Web" w:eastAsia="Times New Roman" w:hAnsi="Titillium Web" w:cs="Times New Roman"/>
            <w:b/>
            <w:bCs/>
            <w:color w:val="33BBCC"/>
            <w:kern w:val="0"/>
            <w:sz w:val="24"/>
            <w:szCs w:val="24"/>
            <w:u w:val="single"/>
            <w:lang w:eastAsia="de-DE"/>
            <w14:ligatures w14:val="none"/>
          </w:rPr>
          <w:t>CC BY-SA 4.0</w:t>
        </w:r>
      </w:hyperlink>
      <w:r w:rsidRPr="000A35DB">
        <w:rPr>
          <w:rFonts w:ascii="Titillium Web" w:eastAsia="Times New Roman" w:hAnsi="Titillium Web" w:cs="Times New Roman"/>
          <w:color w:val="303030"/>
          <w:kern w:val="0"/>
          <w:sz w:val="24"/>
          <w:szCs w:val="24"/>
          <w:lang w:eastAsia="de-DE"/>
          <w14:ligatures w14:val="none"/>
        </w:rPr>
        <w:t xml:space="preserve"> von Ulrich Ivens, Annika </w:t>
      </w:r>
      <w:proofErr w:type="spellStart"/>
      <w:r w:rsidRPr="000A35DB">
        <w:rPr>
          <w:rFonts w:ascii="Titillium Web" w:eastAsia="Times New Roman" w:hAnsi="Titillium Web" w:cs="Times New Roman"/>
          <w:color w:val="303030"/>
          <w:kern w:val="0"/>
          <w:sz w:val="24"/>
          <w:szCs w:val="24"/>
          <w:lang w:eastAsia="de-DE"/>
          <w14:ligatures w14:val="none"/>
        </w:rPr>
        <w:t>Loevenich</w:t>
      </w:r>
      <w:proofErr w:type="spellEnd"/>
      <w:r w:rsidRPr="000A35DB">
        <w:rPr>
          <w:rFonts w:ascii="Titillium Web" w:eastAsia="Times New Roman" w:hAnsi="Titillium Web" w:cs="Times New Roman"/>
          <w:color w:val="303030"/>
          <w:kern w:val="0"/>
          <w:sz w:val="24"/>
          <w:szCs w:val="24"/>
          <w:lang w:eastAsia="de-DE"/>
          <w14:ligatures w14:val="none"/>
        </w:rPr>
        <w:t>, Alexander Pöhl und Sabrina Halbekann für Forschungszentrum Jülich GmbH erschien zuerst auf </w:t>
      </w:r>
      <w:proofErr w:type="spellStart"/>
      <w:r>
        <w:fldChar w:fldCharType="begin"/>
      </w:r>
      <w:r>
        <w:instrText>HYPERLINK "https://eldshort.de/hu-g-s" \t "_blank" \o "iffMD"</w:instrText>
      </w:r>
      <w:r>
        <w:fldChar w:fldCharType="separate"/>
      </w:r>
      <w:r w:rsidRPr="000A35DB">
        <w:rPr>
          <w:rFonts w:ascii="Titillium Web" w:eastAsia="Times New Roman" w:hAnsi="Titillium Web" w:cs="Times New Roman"/>
          <w:color w:val="33BBCC"/>
          <w:kern w:val="0"/>
          <w:sz w:val="24"/>
          <w:szCs w:val="24"/>
          <w:u w:val="single"/>
          <w:lang w:eastAsia="de-DE"/>
          <w14:ligatures w14:val="none"/>
        </w:rPr>
        <w:t>iffMD</w:t>
      </w:r>
      <w:proofErr w:type="spellEnd"/>
      <w:r>
        <w:fldChar w:fldCharType="end"/>
      </w:r>
      <w:r w:rsidRPr="000A35DB">
        <w:rPr>
          <w:rFonts w:ascii="Titillium Web" w:eastAsia="Times New Roman" w:hAnsi="Titillium Web" w:cs="Times New Roman"/>
          <w:color w:val="303030"/>
          <w:kern w:val="0"/>
          <w:sz w:val="24"/>
          <w:szCs w:val="24"/>
          <w:lang w:eastAsia="de-DE"/>
          <w14:ligatures w14:val="none"/>
        </w:rPr>
        <w:t>.</w:t>
      </w:r>
    </w:p>
    <w:p w14:paraId="5AF47C3E" w14:textId="344E2547" w:rsidR="000A35DB" w:rsidRPr="000A35DB" w:rsidRDefault="000A35DB" w:rsidP="000A35D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hyperlink r:id="rId9" w:history="1">
        <w:r w:rsidRPr="000A0A49">
          <w:rPr>
            <w:rStyle w:val="Hyperlink"/>
            <w:rFonts w:ascii="Titillium Web" w:eastAsia="Times New Roman" w:hAnsi="Titillium Web" w:cs="Times New Roman"/>
            <w:kern w:val="0"/>
            <w:sz w:val="24"/>
            <w:szCs w:val="24"/>
            <w:lang w:eastAsia="de-DE"/>
            <w14:ligatures w14:val="none"/>
          </w:rPr>
          <w:t>https://www.ulrichivens.de/index.php/2020/09/01/du-kannst-mich-mal-muendlich-abfragen/</w:t>
        </w:r>
      </w:hyperlink>
      <w:r>
        <w:rPr>
          <w:rFonts w:ascii="Titillium Web" w:eastAsia="Times New Roman" w:hAnsi="Titillium Web" w:cs="Times New Roman"/>
          <w:color w:val="303030"/>
          <w:kern w:val="0"/>
          <w:sz w:val="24"/>
          <w:szCs w:val="24"/>
          <w:lang w:eastAsia="de-DE"/>
          <w14:ligatures w14:val="none"/>
        </w:rPr>
        <w:t xml:space="preserve"> </w:t>
      </w:r>
    </w:p>
    <w:p w14:paraId="2089ABF1" w14:textId="77777777" w:rsidR="000A35DB" w:rsidRPr="000A35DB" w:rsidRDefault="000A35DB" w:rsidP="000A35DB">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0A35DB">
        <w:rPr>
          <w:rFonts w:ascii="Titillium Web" w:eastAsia="Times New Roman" w:hAnsi="Titillium Web" w:cs="Times New Roman"/>
          <w:color w:val="303030"/>
          <w:kern w:val="0"/>
          <w:sz w:val="24"/>
          <w:szCs w:val="24"/>
          <w:lang w:eastAsia="de-DE"/>
          <w14:ligatures w14:val="none"/>
        </w:rPr>
        <w:t>Beitragsbild von </w:t>
      </w:r>
      <w:hyperlink r:id="rId10" w:tgtFrame="_blank" w:history="1">
        <w:r w:rsidRPr="000A35DB">
          <w:rPr>
            <w:rFonts w:ascii="Titillium Web" w:eastAsia="Times New Roman" w:hAnsi="Titillium Web" w:cs="Times New Roman"/>
            <w:color w:val="33BBCC"/>
            <w:kern w:val="0"/>
            <w:sz w:val="24"/>
            <w:szCs w:val="24"/>
            <w:u w:val="single"/>
            <w:lang w:eastAsia="de-DE"/>
            <w14:ligatures w14:val="none"/>
          </w:rPr>
          <w:t>unbekannt</w:t>
        </w:r>
      </w:hyperlink>
      <w:r w:rsidRPr="000A35DB">
        <w:rPr>
          <w:rFonts w:ascii="Titillium Web" w:eastAsia="Times New Roman" w:hAnsi="Titillium Web" w:cs="Times New Roman"/>
          <w:color w:val="303030"/>
          <w:kern w:val="0"/>
          <w:sz w:val="24"/>
          <w:szCs w:val="24"/>
          <w:lang w:eastAsia="de-DE"/>
          <w14:ligatures w14:val="none"/>
        </w:rPr>
        <w:t> Lizenz: </w:t>
      </w:r>
      <w:hyperlink r:id="rId11" w:tgtFrame="_blank" w:history="1">
        <w:r w:rsidRPr="000A35DB">
          <w:rPr>
            <w:rFonts w:ascii="Titillium Web" w:eastAsia="Times New Roman" w:hAnsi="Titillium Web" w:cs="Times New Roman"/>
            <w:color w:val="33BBCC"/>
            <w:kern w:val="0"/>
            <w:sz w:val="24"/>
            <w:szCs w:val="24"/>
            <w:u w:val="single"/>
            <w:lang w:eastAsia="de-DE"/>
            <w14:ligatures w14:val="none"/>
          </w:rPr>
          <w:t>CC0</w:t>
        </w:r>
      </w:hyperlink>
    </w:p>
    <w:p w14:paraId="3F50EF79" w14:textId="4763C49A" w:rsidR="003F53D0" w:rsidRPr="000A35DB" w:rsidRDefault="003F53D0" w:rsidP="000A35DB"/>
    <w:sectPr w:rsidR="003F53D0" w:rsidRPr="000A35DB">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CA9A" w14:textId="77777777" w:rsidR="00535B7D" w:rsidRDefault="00535B7D" w:rsidP="00535B7D">
      <w:r>
        <w:separator/>
      </w:r>
    </w:p>
  </w:endnote>
  <w:endnote w:type="continuationSeparator" w:id="0">
    <w:p w14:paraId="276E3489" w14:textId="77777777" w:rsidR="00535B7D" w:rsidRDefault="00535B7D" w:rsidP="0053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61067"/>
      <w:docPartObj>
        <w:docPartGallery w:val="Page Numbers (Bottom of Page)"/>
        <w:docPartUnique/>
      </w:docPartObj>
    </w:sdtPr>
    <w:sdtEndPr/>
    <w:sdtContent>
      <w:p w14:paraId="24B2D86C" w14:textId="41DED53A" w:rsidR="00535B7D" w:rsidRDefault="00535B7D">
        <w:pPr>
          <w:pStyle w:val="Fuzeile"/>
          <w:jc w:val="right"/>
        </w:pPr>
        <w:r>
          <w:fldChar w:fldCharType="begin"/>
        </w:r>
        <w:r>
          <w:instrText>PAGE   \* MERGEFORMAT</w:instrText>
        </w:r>
        <w:r>
          <w:fldChar w:fldCharType="separate"/>
        </w:r>
        <w:r>
          <w:t>2</w:t>
        </w:r>
        <w:r>
          <w:fldChar w:fldCharType="end"/>
        </w:r>
      </w:p>
    </w:sdtContent>
  </w:sdt>
  <w:p w14:paraId="5600386F" w14:textId="77777777" w:rsidR="00535B7D" w:rsidRDefault="00535B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3AA9" w14:textId="77777777" w:rsidR="00535B7D" w:rsidRDefault="00535B7D" w:rsidP="00535B7D">
      <w:r>
        <w:separator/>
      </w:r>
    </w:p>
  </w:footnote>
  <w:footnote w:type="continuationSeparator" w:id="0">
    <w:p w14:paraId="032CA80E" w14:textId="77777777" w:rsidR="00535B7D" w:rsidRDefault="00535B7D" w:rsidP="00535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F3991"/>
    <w:multiLevelType w:val="multilevel"/>
    <w:tmpl w:val="5C943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055786"/>
    <w:multiLevelType w:val="multilevel"/>
    <w:tmpl w:val="F00A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D234C8"/>
    <w:multiLevelType w:val="multilevel"/>
    <w:tmpl w:val="467C7CB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922791625">
    <w:abstractNumId w:val="2"/>
  </w:num>
  <w:num w:numId="2" w16cid:durableId="506872627">
    <w:abstractNumId w:val="0"/>
  </w:num>
  <w:num w:numId="3" w16cid:durableId="1249922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C6"/>
    <w:rsid w:val="00047330"/>
    <w:rsid w:val="00057F09"/>
    <w:rsid w:val="000A35DB"/>
    <w:rsid w:val="003F53D0"/>
    <w:rsid w:val="00461D61"/>
    <w:rsid w:val="004C44AD"/>
    <w:rsid w:val="00530A14"/>
    <w:rsid w:val="00535B7D"/>
    <w:rsid w:val="00604095"/>
    <w:rsid w:val="00A21A5F"/>
    <w:rsid w:val="00C45F75"/>
    <w:rsid w:val="00C67C03"/>
    <w:rsid w:val="00D253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E6A7FF"/>
  <w15:chartTrackingRefBased/>
  <w15:docId w15:val="{CA58BC24-336E-4D3B-ADDF-FEA679CB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5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25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253C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253C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53C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53C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53C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53C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53C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53C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253C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253C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253C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53C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53C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53C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53C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53C6"/>
    <w:rPr>
      <w:rFonts w:eastAsiaTheme="majorEastAsia" w:cstheme="majorBidi"/>
      <w:color w:val="272727" w:themeColor="text1" w:themeTint="D8"/>
    </w:rPr>
  </w:style>
  <w:style w:type="paragraph" w:styleId="Titel">
    <w:name w:val="Title"/>
    <w:basedOn w:val="Standard"/>
    <w:next w:val="Standard"/>
    <w:link w:val="TitelZchn"/>
    <w:uiPriority w:val="10"/>
    <w:qFormat/>
    <w:rsid w:val="00D253C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53C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53C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53C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53C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253C6"/>
    <w:rPr>
      <w:i/>
      <w:iCs/>
      <w:color w:val="404040" w:themeColor="text1" w:themeTint="BF"/>
    </w:rPr>
  </w:style>
  <w:style w:type="paragraph" w:styleId="Listenabsatz">
    <w:name w:val="List Paragraph"/>
    <w:basedOn w:val="Standard"/>
    <w:uiPriority w:val="34"/>
    <w:qFormat/>
    <w:rsid w:val="00D253C6"/>
    <w:pPr>
      <w:ind w:left="720"/>
      <w:contextualSpacing/>
    </w:pPr>
  </w:style>
  <w:style w:type="character" w:styleId="IntensiveHervorhebung">
    <w:name w:val="Intense Emphasis"/>
    <w:basedOn w:val="Absatz-Standardschriftart"/>
    <w:uiPriority w:val="21"/>
    <w:qFormat/>
    <w:rsid w:val="00D253C6"/>
    <w:rPr>
      <w:i/>
      <w:iCs/>
      <w:color w:val="0F4761" w:themeColor="accent1" w:themeShade="BF"/>
    </w:rPr>
  </w:style>
  <w:style w:type="paragraph" w:styleId="IntensivesZitat">
    <w:name w:val="Intense Quote"/>
    <w:basedOn w:val="Standard"/>
    <w:next w:val="Standard"/>
    <w:link w:val="IntensivesZitatZchn"/>
    <w:uiPriority w:val="30"/>
    <w:qFormat/>
    <w:rsid w:val="00D25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53C6"/>
    <w:rPr>
      <w:i/>
      <w:iCs/>
      <w:color w:val="0F4761" w:themeColor="accent1" w:themeShade="BF"/>
    </w:rPr>
  </w:style>
  <w:style w:type="character" w:styleId="IntensiverVerweis">
    <w:name w:val="Intense Reference"/>
    <w:basedOn w:val="Absatz-Standardschriftart"/>
    <w:uiPriority w:val="32"/>
    <w:qFormat/>
    <w:rsid w:val="00D253C6"/>
    <w:rPr>
      <w:b/>
      <w:bCs/>
      <w:smallCaps/>
      <w:color w:val="0F4761" w:themeColor="accent1" w:themeShade="BF"/>
      <w:spacing w:val="5"/>
    </w:rPr>
  </w:style>
  <w:style w:type="paragraph" w:styleId="Kopfzeile">
    <w:name w:val="header"/>
    <w:basedOn w:val="Standard"/>
    <w:link w:val="KopfzeileZchn"/>
    <w:uiPriority w:val="99"/>
    <w:unhideWhenUsed/>
    <w:rsid w:val="00535B7D"/>
    <w:pPr>
      <w:tabs>
        <w:tab w:val="center" w:pos="4536"/>
        <w:tab w:val="right" w:pos="9072"/>
      </w:tabs>
    </w:pPr>
  </w:style>
  <w:style w:type="character" w:customStyle="1" w:styleId="KopfzeileZchn">
    <w:name w:val="Kopfzeile Zchn"/>
    <w:basedOn w:val="Absatz-Standardschriftart"/>
    <w:link w:val="Kopfzeile"/>
    <w:uiPriority w:val="99"/>
    <w:rsid w:val="00535B7D"/>
  </w:style>
  <w:style w:type="paragraph" w:styleId="Fuzeile">
    <w:name w:val="footer"/>
    <w:basedOn w:val="Standard"/>
    <w:link w:val="FuzeileZchn"/>
    <w:uiPriority w:val="99"/>
    <w:unhideWhenUsed/>
    <w:rsid w:val="00535B7D"/>
    <w:pPr>
      <w:tabs>
        <w:tab w:val="center" w:pos="4536"/>
        <w:tab w:val="right" w:pos="9072"/>
      </w:tabs>
    </w:pPr>
  </w:style>
  <w:style w:type="character" w:customStyle="1" w:styleId="FuzeileZchn">
    <w:name w:val="Fußzeile Zchn"/>
    <w:basedOn w:val="Absatz-Standardschriftart"/>
    <w:link w:val="Fuzeile"/>
    <w:uiPriority w:val="99"/>
    <w:rsid w:val="00535B7D"/>
  </w:style>
  <w:style w:type="character" w:styleId="Hyperlink">
    <w:name w:val="Hyperlink"/>
    <w:basedOn w:val="Absatz-Standardschriftart"/>
    <w:uiPriority w:val="99"/>
    <w:unhideWhenUsed/>
    <w:rsid w:val="00C67C03"/>
    <w:rPr>
      <w:color w:val="467886" w:themeColor="hyperlink"/>
      <w:u w:val="single"/>
    </w:rPr>
  </w:style>
  <w:style w:type="character" w:styleId="NichtaufgelsteErwhnung">
    <w:name w:val="Unresolved Mention"/>
    <w:basedOn w:val="Absatz-Standardschriftart"/>
    <w:uiPriority w:val="99"/>
    <w:semiHidden/>
    <w:unhideWhenUsed/>
    <w:rsid w:val="00C67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3119">
      <w:bodyDiv w:val="1"/>
      <w:marLeft w:val="0"/>
      <w:marRight w:val="0"/>
      <w:marTop w:val="0"/>
      <w:marBottom w:val="0"/>
      <w:divBdr>
        <w:top w:val="none" w:sz="0" w:space="0" w:color="auto"/>
        <w:left w:val="none" w:sz="0" w:space="0" w:color="auto"/>
        <w:bottom w:val="none" w:sz="0" w:space="0" w:color="auto"/>
        <w:right w:val="none" w:sz="0" w:space="0" w:color="auto"/>
      </w:divBdr>
      <w:divsChild>
        <w:div w:id="781806342">
          <w:marLeft w:val="0"/>
          <w:marRight w:val="0"/>
          <w:marTop w:val="120"/>
          <w:marBottom w:val="0"/>
          <w:divBdr>
            <w:top w:val="none" w:sz="0" w:space="0" w:color="auto"/>
            <w:left w:val="none" w:sz="0" w:space="0" w:color="auto"/>
            <w:bottom w:val="none" w:sz="0" w:space="0" w:color="auto"/>
            <w:right w:val="none" w:sz="0" w:space="0" w:color="auto"/>
          </w:divBdr>
        </w:div>
        <w:div w:id="1997227007">
          <w:marLeft w:val="0"/>
          <w:marRight w:val="0"/>
          <w:marTop w:val="0"/>
          <w:marBottom w:val="0"/>
          <w:divBdr>
            <w:top w:val="none" w:sz="0" w:space="0" w:color="auto"/>
            <w:left w:val="none" w:sz="0" w:space="0" w:color="auto"/>
            <w:bottom w:val="none" w:sz="0" w:space="0" w:color="auto"/>
            <w:right w:val="none" w:sz="0" w:space="0" w:color="auto"/>
          </w:divBdr>
        </w:div>
      </w:divsChild>
    </w:div>
    <w:div w:id="812528614">
      <w:bodyDiv w:val="1"/>
      <w:marLeft w:val="0"/>
      <w:marRight w:val="0"/>
      <w:marTop w:val="0"/>
      <w:marBottom w:val="0"/>
      <w:divBdr>
        <w:top w:val="none" w:sz="0" w:space="0" w:color="auto"/>
        <w:left w:val="none" w:sz="0" w:space="0" w:color="auto"/>
        <w:bottom w:val="none" w:sz="0" w:space="0" w:color="auto"/>
        <w:right w:val="none" w:sz="0" w:space="0" w:color="auto"/>
      </w:divBdr>
      <w:divsChild>
        <w:div w:id="235288066">
          <w:marLeft w:val="0"/>
          <w:marRight w:val="0"/>
          <w:marTop w:val="120"/>
          <w:marBottom w:val="0"/>
          <w:divBdr>
            <w:top w:val="none" w:sz="0" w:space="0" w:color="auto"/>
            <w:left w:val="none" w:sz="0" w:space="0" w:color="auto"/>
            <w:bottom w:val="none" w:sz="0" w:space="0" w:color="auto"/>
            <w:right w:val="none" w:sz="0" w:space="0" w:color="auto"/>
          </w:divBdr>
        </w:div>
        <w:div w:id="999308674">
          <w:marLeft w:val="0"/>
          <w:marRight w:val="0"/>
          <w:marTop w:val="0"/>
          <w:marBottom w:val="0"/>
          <w:divBdr>
            <w:top w:val="none" w:sz="0" w:space="0" w:color="auto"/>
            <w:left w:val="none" w:sz="0" w:space="0" w:color="auto"/>
            <w:bottom w:val="none" w:sz="0" w:space="0" w:color="auto"/>
            <w:right w:val="none" w:sz="0" w:space="0" w:color="auto"/>
          </w:divBdr>
        </w:div>
      </w:divsChild>
    </w:div>
    <w:div w:id="1136869924">
      <w:bodyDiv w:val="1"/>
      <w:marLeft w:val="0"/>
      <w:marRight w:val="0"/>
      <w:marTop w:val="0"/>
      <w:marBottom w:val="0"/>
      <w:divBdr>
        <w:top w:val="none" w:sz="0" w:space="0" w:color="auto"/>
        <w:left w:val="none" w:sz="0" w:space="0" w:color="auto"/>
        <w:bottom w:val="none" w:sz="0" w:space="0" w:color="auto"/>
        <w:right w:val="none" w:sz="0" w:space="0" w:color="auto"/>
      </w:divBdr>
      <w:divsChild>
        <w:div w:id="1302492546">
          <w:marLeft w:val="0"/>
          <w:marRight w:val="0"/>
          <w:marTop w:val="120"/>
          <w:marBottom w:val="0"/>
          <w:divBdr>
            <w:top w:val="none" w:sz="0" w:space="0" w:color="auto"/>
            <w:left w:val="none" w:sz="0" w:space="0" w:color="auto"/>
            <w:bottom w:val="none" w:sz="0" w:space="0" w:color="auto"/>
            <w:right w:val="none" w:sz="0" w:space="0" w:color="auto"/>
          </w:divBdr>
        </w:div>
        <w:div w:id="645625065">
          <w:marLeft w:val="0"/>
          <w:marRight w:val="0"/>
          <w:marTop w:val="0"/>
          <w:marBottom w:val="0"/>
          <w:divBdr>
            <w:top w:val="none" w:sz="0" w:space="0" w:color="auto"/>
            <w:left w:val="none" w:sz="0" w:space="0" w:color="auto"/>
            <w:bottom w:val="none" w:sz="0" w:space="0" w:color="auto"/>
            <w:right w:val="none" w:sz="0" w:space="0" w:color="auto"/>
          </w:divBdr>
        </w:div>
      </w:divsChild>
    </w:div>
    <w:div w:id="1197156294">
      <w:bodyDiv w:val="1"/>
      <w:marLeft w:val="0"/>
      <w:marRight w:val="0"/>
      <w:marTop w:val="0"/>
      <w:marBottom w:val="0"/>
      <w:divBdr>
        <w:top w:val="none" w:sz="0" w:space="0" w:color="auto"/>
        <w:left w:val="none" w:sz="0" w:space="0" w:color="auto"/>
        <w:bottom w:val="none" w:sz="0" w:space="0" w:color="auto"/>
        <w:right w:val="none" w:sz="0" w:space="0" w:color="auto"/>
      </w:divBdr>
      <w:divsChild>
        <w:div w:id="399407310">
          <w:marLeft w:val="0"/>
          <w:marRight w:val="0"/>
          <w:marTop w:val="120"/>
          <w:marBottom w:val="0"/>
          <w:divBdr>
            <w:top w:val="none" w:sz="0" w:space="0" w:color="auto"/>
            <w:left w:val="none" w:sz="0" w:space="0" w:color="auto"/>
            <w:bottom w:val="none" w:sz="0" w:space="0" w:color="auto"/>
            <w:right w:val="none" w:sz="0" w:space="0" w:color="auto"/>
          </w:divBdr>
        </w:div>
        <w:div w:id="941644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legalcode.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publicdomain/zero/1.0/deed.de" TargetMode="External"/><Relationship Id="rId5" Type="http://schemas.openxmlformats.org/officeDocument/2006/relationships/footnotes" Target="footnotes.xml"/><Relationship Id="rId10" Type="http://schemas.openxmlformats.org/officeDocument/2006/relationships/hyperlink" Target="https://pxhere.com/de/photo/949763" TargetMode="External"/><Relationship Id="rId4" Type="http://schemas.openxmlformats.org/officeDocument/2006/relationships/webSettings" Target="webSettings.xml"/><Relationship Id="rId9" Type="http://schemas.openxmlformats.org/officeDocument/2006/relationships/hyperlink" Target="https://www.ulrichivens.de/index.php/2020/09/01/du-kannst-mich-mal-muendlich-abfragen/"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2242</Characters>
  <Application>Microsoft Office Word</Application>
  <DocSecurity>0</DocSecurity>
  <Lines>18</Lines>
  <Paragraphs>5</Paragraphs>
  <ScaleCrop>false</ScaleCrop>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4</cp:revision>
  <dcterms:created xsi:type="dcterms:W3CDTF">2025-05-27T13:19:00Z</dcterms:created>
  <dcterms:modified xsi:type="dcterms:W3CDTF">2025-05-28T08:24:00Z</dcterms:modified>
</cp:coreProperties>
</file>