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20" w:line="240" w:lineRule="auto"/>
        <w:ind/>
        <w:rPr>
          <w:rFonts w:ascii="Carlito" w:hAnsi="Carlito" w:cs="Carlito"/>
          <w:b/>
          <w:bCs/>
          <w:sz w:val="28"/>
          <w:szCs w:val="28"/>
        </w:rPr>
      </w:pPr>
      <w:r>
        <w:rPr>
          <w:rFonts w:ascii="Carlito" w:hAnsi="Carlito" w:cs="Carlito"/>
          <w:b/>
          <w:bCs/>
          <w:sz w:val="28"/>
          <w:szCs w:val="28"/>
        </w:rPr>
        <w:t xml:space="preserve">Gerechtigkeit im Kontext der Bibel</w:t>
      </w:r>
      <w:r>
        <w:rPr>
          <w:rFonts w:ascii="Carlito" w:hAnsi="Carlito" w:cs="Carlito"/>
          <w:b/>
          <w:bCs/>
          <w:sz w:val="28"/>
          <w:szCs w:val="28"/>
        </w:rPr>
      </w:r>
      <w:r>
        <w:rPr>
          <w:rFonts w:ascii="Carlito" w:hAnsi="Carlito" w:cs="Carlito"/>
          <w:b/>
          <w:bCs/>
          <w:sz w:val="28"/>
          <w:szCs w:val="28"/>
        </w:rPr>
      </w:r>
    </w:p>
    <w:p>
      <w:pPr>
        <w:pBdr/>
        <w:shd w:val="clear" w:color="auto" w:fill="d9d9d9" w:themeFill="background1" w:themeFillShade="D9"/>
        <w:spacing w:after="0" w:line="240" w:lineRule="auto"/>
        <w:ind/>
        <w:rPr>
          <w:rFonts w:ascii="Carlito" w:hAnsi="Carlito" w:cs="Carlito"/>
          <w:b/>
          <w:bCs/>
          <w:sz w:val="24"/>
          <w:szCs w:val="24"/>
        </w:rPr>
      </w:pPr>
      <w:r>
        <w:rPr>
          <w:rFonts w:ascii="Carlito" w:hAnsi="Carlito" w:cs="Carlito"/>
          <w:b/>
          <w:bCs/>
          <w:sz w:val="24"/>
          <w:szCs w:val="24"/>
        </w:rPr>
        <w:t xml:space="preserve">Arbeitsaufgaben</w:t>
      </w:r>
      <w:r>
        <w:rPr>
          <w:rFonts w:ascii="Carlito" w:hAnsi="Carlito" w:cs="Carlito"/>
          <w:b/>
          <w:bCs/>
          <w:sz w:val="24"/>
          <w:szCs w:val="24"/>
        </w:rPr>
      </w:r>
      <w:r>
        <w:rPr>
          <w:rFonts w:ascii="Carlito" w:hAnsi="Carlito" w:cs="Carlito"/>
          <w:b/>
          <w:bCs/>
          <w:sz w:val="24"/>
          <w:szCs w:val="24"/>
        </w:rPr>
      </w:r>
    </w:p>
    <w:p>
      <w:pPr>
        <w:pStyle w:val="891"/>
        <w:numPr>
          <w:ilvl w:val="0"/>
          <w:numId w:val="1"/>
        </w:numPr>
        <w:pBdr/>
        <w:shd w:val="clear" w:color="auto" w:fill="d9d9d9" w:themeFill="background1" w:themeFillShade="D9"/>
        <w:spacing w:after="0" w:line="240" w:lineRule="auto"/>
        <w:ind/>
        <w:rPr>
          <w:rFonts w:ascii="Carlito" w:hAnsi="Carlito" w:cs="Carlito"/>
          <w:sz w:val="24"/>
          <w:szCs w:val="24"/>
        </w:rPr>
      </w:pPr>
      <w:r>
        <w:rPr>
          <w:rFonts w:ascii="Carlito" w:hAnsi="Carlito" w:cs="Carlito"/>
          <w:sz w:val="24"/>
          <w:szCs w:val="24"/>
        </w:rPr>
        <w:t xml:space="preserve">Arbeiten Sie heraus, was biblische „</w:t>
      </w:r>
      <w:r>
        <w:rPr>
          <w:rFonts w:ascii="Carlito" w:hAnsi="Carlito" w:cs="Carlito"/>
          <w:sz w:val="24"/>
          <w:szCs w:val="24"/>
        </w:rPr>
        <w:t xml:space="preserve">zedaqa</w:t>
      </w:r>
      <w:r>
        <w:rPr>
          <w:rFonts w:ascii="Carlito" w:hAnsi="Carlito" w:cs="Carlito"/>
          <w:sz w:val="24"/>
          <w:szCs w:val="24"/>
        </w:rPr>
        <w:t xml:space="preserve"> – Gerechtigkeit“ ausmacht.</w:t>
      </w:r>
      <w:r>
        <w:rPr>
          <w:rFonts w:ascii="Carlito" w:hAnsi="Carlito" w:cs="Carlito"/>
          <w:sz w:val="24"/>
          <w:szCs w:val="24"/>
        </w:rPr>
      </w:r>
      <w:r>
        <w:rPr>
          <w:rFonts w:ascii="Carlito" w:hAnsi="Carlito" w:cs="Carlito"/>
          <w:sz w:val="24"/>
          <w:szCs w:val="24"/>
        </w:rPr>
      </w:r>
    </w:p>
    <w:p>
      <w:pPr>
        <w:pStyle w:val="891"/>
        <w:numPr>
          <w:ilvl w:val="0"/>
          <w:numId w:val="1"/>
        </w:numPr>
        <w:pBdr/>
        <w:shd w:val="clear" w:color="auto" w:fill="d9d9d9" w:themeFill="background1" w:themeFillShade="D9"/>
        <w:spacing w:after="0" w:line="240" w:lineRule="auto"/>
        <w:ind/>
        <w:rPr>
          <w:rFonts w:ascii="Carlito" w:hAnsi="Carlito" w:cs="Carlito"/>
          <w:sz w:val="24"/>
          <w:szCs w:val="24"/>
        </w:rPr>
      </w:pPr>
      <w:r>
        <w:rPr>
          <w:rFonts w:ascii="Carlito" w:hAnsi="Carlito" w:cs="Carlito"/>
          <w:sz w:val="24"/>
          <w:szCs w:val="24"/>
        </w:rPr>
        <w:t xml:space="preserve">Recherchieren Sie (im Internet oder einer Bibliothek) zur „Option für die Armen“ und halten Ihre Erkenntnisse in Stichworten fest.</w:t>
      </w:r>
      <w:r>
        <w:rPr>
          <w:rFonts w:ascii="Carlito" w:hAnsi="Carlito" w:cs="Carlito"/>
          <w:sz w:val="24"/>
          <w:szCs w:val="24"/>
        </w:rPr>
      </w:r>
      <w:r>
        <w:rPr>
          <w:rFonts w:ascii="Carlito" w:hAnsi="Carlito" w:cs="Carlito"/>
          <w:sz w:val="24"/>
          <w:szCs w:val="24"/>
        </w:rPr>
      </w:r>
    </w:p>
    <w:p>
      <w:pPr>
        <w:pStyle w:val="891"/>
        <w:numPr>
          <w:ilvl w:val="0"/>
          <w:numId w:val="1"/>
        </w:numPr>
        <w:pBdr/>
        <w:shd w:val="clear" w:color="auto" w:fill="d9d9d9" w:themeFill="background1" w:themeFillShade="D9"/>
        <w:spacing w:after="0" w:line="240" w:lineRule="auto"/>
        <w:ind/>
        <w:rPr>
          <w:rFonts w:ascii="Carlito" w:hAnsi="Carlito" w:cs="Carlito"/>
          <w:sz w:val="24"/>
          <w:szCs w:val="24"/>
        </w:rPr>
      </w:pPr>
      <w:r>
        <w:rPr>
          <w:rFonts w:ascii="Carlito" w:hAnsi="Carlito" w:cs="Carlito"/>
          <w:sz w:val="24"/>
          <w:szCs w:val="24"/>
        </w:rPr>
        <w:t xml:space="preserve">Identifiziere</w:t>
      </w:r>
      <w:r>
        <w:rPr>
          <w:rFonts w:ascii="Carlito" w:hAnsi="Carlito" w:cs="Carlito"/>
          <w:sz w:val="24"/>
          <w:szCs w:val="24"/>
        </w:rPr>
        <w:t xml:space="preserve">n Sie Situationen, die Sie selbst als „ungerecht“ empfinden und erörtern Sie, wie dort Gerechtigkeit angestrebt, bzw. erreicht werden kann/könnte. Nehmen Sie bei Ihren Überlegungen Bezug auf die Gerechtigkeit, wie sie im Kontext der Bibel zu verstehen ist.</w:t>
      </w:r>
      <w:r>
        <w:rPr>
          <w:rFonts w:ascii="Carlito" w:hAnsi="Carlito" w:cs="Carlito"/>
          <w:sz w:val="24"/>
          <w:szCs w:val="24"/>
        </w:rPr>
      </w:r>
      <w:r>
        <w:rPr>
          <w:rFonts w:ascii="Carlito" w:hAnsi="Carlito" w:cs="Carlito"/>
          <w:sz w:val="24"/>
          <w:szCs w:val="24"/>
        </w:rPr>
      </w:r>
    </w:p>
    <w:p>
      <w:pPr>
        <w:pBdr/>
        <w:spacing w:after="0" w:before="120" w:line="240" w:lineRule="auto"/>
        <w:ind/>
        <w:rPr>
          <w:rFonts w:ascii="Carlito" w:hAnsi="Carlito" w:cs="Carlito"/>
          <w:sz w:val="24"/>
          <w:szCs w:val="24"/>
        </w:rPr>
      </w:pPr>
      <w:r>
        <w:rPr>
          <w:rFonts w:ascii="Carlito" w:hAnsi="Carlito" w:cs="Carlito"/>
          <w:sz w:val="24"/>
          <w:szCs w:val="24"/>
        </w:rPr>
        <w:t xml:space="preserve">Wenn es einen entscheidenden Begriff</w:t>
      </w:r>
      <w:r>
        <w:rPr>
          <w:rFonts w:ascii="Carlito" w:hAnsi="Carlito" w:cs="Carlito"/>
          <w:sz w:val="24"/>
          <w:szCs w:val="24"/>
        </w:rPr>
        <w:t xml:space="preserve"> gibt, der zum Ausdruck bringt, worum es in der biblischen Überlieferung geht, dann ist es der der „Gerechtigkeit“. Die Problematik liegt darin, dass mit dem deutschen Wort „Gerechtigkeit“ nicht so einfach zu erfassen ist, was mit ihr biblisch gemeint ist.</w:t>
      </w:r>
      <w:r>
        <w:rPr>
          <w:rFonts w:ascii="Carlito" w:hAnsi="Carlito" w:cs="Carlito"/>
          <w:sz w:val="24"/>
          <w:szCs w:val="24"/>
        </w:rPr>
      </w:r>
      <w:r>
        <w:rPr>
          <w:rFonts w:ascii="Carlito" w:hAnsi="Carlito" w:cs="Carlito"/>
          <w:sz w:val="24"/>
          <w:szCs w:val="24"/>
        </w:rPr>
      </w:r>
    </w:p>
    <w:p>
      <w:pPr>
        <w:pBdr/>
        <w:spacing w:after="0" w:before="120" w:line="240" w:lineRule="auto"/>
        <w:ind/>
        <w:rPr>
          <w:rFonts w:ascii="Carlito" w:hAnsi="Carlito" w:cs="Carlito"/>
          <w:b/>
          <w:bCs/>
          <w:sz w:val="24"/>
          <w:szCs w:val="24"/>
        </w:rPr>
      </w:pPr>
      <w:r>
        <w:rPr>
          <w:rFonts w:ascii="Carlito" w:hAnsi="Carlito" w:cs="Carlito"/>
          <w:b/>
          <w:bCs/>
          <w:sz w:val="24"/>
          <w:szCs w:val="24"/>
        </w:rPr>
        <w:t xml:space="preserve">Gerechtigkeit </w:t>
      </w:r>
      <w:r>
        <w:rPr>
          <w:rFonts w:ascii="Carlito" w:hAnsi="Carlito" w:cs="Carlito"/>
          <w:b/>
          <w:bCs/>
          <w:sz w:val="24"/>
          <w:szCs w:val="24"/>
        </w:rPr>
        <w:t xml:space="preserve">i</w:t>
      </w:r>
      <w:r>
        <w:rPr>
          <w:rFonts w:ascii="Carlito" w:hAnsi="Carlito" w:cs="Carlito"/>
          <w:b/>
          <w:bCs/>
          <w:sz w:val="24"/>
          <w:szCs w:val="24"/>
        </w:rPr>
        <w:t xml:space="preserve">m Ersten (Alten) Testament</w:t>
      </w:r>
      <w:r>
        <w:rPr>
          <w:rFonts w:ascii="Carlito" w:hAnsi="Carlito" w:cs="Carlito"/>
          <w:b/>
          <w:bCs/>
          <w:sz w:val="24"/>
          <w:szCs w:val="24"/>
        </w:rPr>
      </w:r>
      <w:r>
        <w:rPr>
          <w:rFonts w:ascii="Carlito" w:hAnsi="Carlito" w:cs="Carlito"/>
          <w:b/>
          <w:bCs/>
          <w:sz w:val="24"/>
          <w:szCs w:val="24"/>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cs="Carlito"/>
          <w:sz w:val="24"/>
          <w:szCs w:val="24"/>
        </w:rPr>
        <w:t xml:space="preserve">Das Wort „Gerechtigkeit“ suggeriert einen Zustand, während mindestens in der hebräischen Sprache und Bibel</w:t>
      </w:r>
      <w:r>
        <w:rPr>
          <w:rFonts w:ascii="Carlito" w:hAnsi="Carlito" w:cs="Carlito"/>
          <w:sz w:val="24"/>
          <w:szCs w:val="24"/>
        </w:rPr>
        <w:t xml:space="preserve">,</w:t>
      </w:r>
      <w:r>
        <w:rPr>
          <w:rFonts w:ascii="Carlito" w:hAnsi="Carlito" w:cs="Carlito"/>
          <w:sz w:val="24"/>
          <w:szCs w:val="24"/>
        </w:rPr>
        <w:t xml:space="preserve"> „</w:t>
      </w:r>
      <w:r>
        <w:rPr>
          <w:rFonts w:ascii="Carlito" w:hAnsi="Carlito" w:cs="Carlito"/>
          <w:sz w:val="24"/>
          <w:szCs w:val="24"/>
        </w:rPr>
        <w:t xml:space="preserve">zedaqa</w:t>
      </w:r>
      <w:r>
        <w:rPr>
          <w:rFonts w:ascii="Carlito" w:hAnsi="Carlito" w:cs="Carlito"/>
          <w:sz w:val="24"/>
          <w:szCs w:val="24"/>
        </w:rPr>
        <w:t xml:space="preserve"> – Gerechtigkeit“ zum einen dynamisch, als eine Bewegung, ein sich immer wieder verändernder Prozess, zum anderen relational, also </w:t>
      </w:r>
      <w:r>
        <w:rPr>
          <w:rFonts w:ascii="Carlito" w:hAnsi="Carlito" w:cs="Carlito"/>
          <w:sz w:val="24"/>
          <w:szCs w:val="24"/>
        </w:rPr>
        <w:t xml:space="preserve">die Beziehung zwischen Gott und Mensch, bzw. zwischen Menschen beschreibend, zu verstehen ist. Gerechtigkeit sorgt dafür, </w:t>
      </w:r>
      <w:r>
        <w:rPr>
          <w:rFonts w:ascii="Carlito" w:hAnsi="Carlito" w:eastAsia="Times New Roman" w:cs="Carlito"/>
          <w:sz w:val="24"/>
          <w:szCs w:val="24"/>
          <w:lang w:eastAsia="de-DE"/>
          <w14:ligatures w14:val="none"/>
        </w:rPr>
        <w:t xml:space="preserve">da</w:t>
      </w:r>
      <w:r>
        <w:rPr>
          <w:rFonts w:ascii="Carlito" w:hAnsi="Carlito" w:eastAsia="Times New Roman" w:cs="Carlito"/>
          <w:sz w:val="24"/>
          <w:szCs w:val="24"/>
          <w:lang w:eastAsia="de-DE"/>
          <w14:ligatures w14:val="none"/>
        </w:rPr>
        <w:t xml:space="preserve">s</w:t>
      </w:r>
      <w:r>
        <w:rPr>
          <w:rFonts w:ascii="Carlito" w:hAnsi="Carlito" w:eastAsia="Times New Roman" w:cs="Carlito"/>
          <w:sz w:val="24"/>
          <w:szCs w:val="24"/>
          <w:lang w:eastAsia="de-DE"/>
          <w14:ligatures w14:val="none"/>
        </w:rPr>
        <w:t xml:space="preserve">s in Unordnung Geratenes wieder </w:t>
      </w:r>
      <w:r>
        <w:rPr>
          <w:rFonts w:ascii="Carlito" w:hAnsi="Carlito" w:eastAsia="Times New Roman" w:cs="Carlito"/>
          <w:sz w:val="24"/>
          <w:szCs w:val="24"/>
          <w:lang w:eastAsia="de-DE"/>
          <w14:ligatures w14:val="none"/>
        </w:rPr>
        <w:t xml:space="preserve">ins Recht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ge</w:t>
      </w:r>
      <w:r>
        <w:rPr>
          <w:rFonts w:ascii="Carlito" w:hAnsi="Carlito" w:eastAsia="Times New Roman" w:cs="Carlito"/>
          <w:sz w:val="24"/>
          <w:szCs w:val="24"/>
          <w:lang w:eastAsia="de-DE"/>
          <w14:ligatures w14:val="none"/>
        </w:rPr>
        <w:t xml:space="preserve">stellt</w:t>
      </w:r>
      <w:r>
        <w:rPr>
          <w:rFonts w:ascii="Carlito" w:hAnsi="Carlito" w:eastAsia="Times New Roman" w:cs="Carlito"/>
          <w:sz w:val="24"/>
          <w:szCs w:val="24"/>
          <w:lang w:eastAsia="de-DE"/>
          <w14:ligatures w14:val="none"/>
        </w:rPr>
        <w:t xml:space="preserve"> wird. D</w:t>
      </w:r>
      <w:r>
        <w:rPr>
          <w:rFonts w:ascii="Carlito" w:hAnsi="Carlito" w:eastAsia="Times New Roman" w:cs="Carlito"/>
          <w:sz w:val="24"/>
          <w:szCs w:val="24"/>
          <w:lang w:eastAsia="de-DE"/>
          <w14:ligatures w14:val="none"/>
        </w:rPr>
        <w:t xml:space="preserve">ie Frage, ob </w:t>
      </w:r>
      <w:r>
        <w:rPr>
          <w:rFonts w:ascii="Carlito" w:hAnsi="Carlito" w:eastAsia="Times New Roman" w:cs="Carlito"/>
          <w:sz w:val="24"/>
          <w:szCs w:val="24"/>
          <w:lang w:eastAsia="de-DE"/>
          <w14:ligatures w14:val="none"/>
        </w:rPr>
        <w:t xml:space="preserve">ein Handeln</w:t>
      </w:r>
      <w:r>
        <w:rPr>
          <w:rFonts w:ascii="Carlito" w:hAnsi="Carlito" w:eastAsia="Times New Roman" w:cs="Carlito"/>
          <w:sz w:val="24"/>
          <w:szCs w:val="24"/>
          <w:lang w:eastAsia="de-DE"/>
          <w14:ligatures w14:val="none"/>
        </w:rPr>
        <w:t xml:space="preserve"> der Gemeinschaft dient oder ihr schadet</w:t>
      </w:r>
      <w:r>
        <w:rPr>
          <w:rFonts w:ascii="Carlito" w:hAnsi="Carlito" w:eastAsia="Times New Roman" w:cs="Carlito"/>
          <w:sz w:val="24"/>
          <w:szCs w:val="24"/>
          <w:lang w:eastAsia="de-DE"/>
          <w14:ligatures w14:val="none"/>
        </w:rPr>
        <w:t xml:space="preserve"> ist dabei Maßstab für Gerechtigkeit und Ungerechtigkeit</w:t>
      </w:r>
      <w:r>
        <w:rPr>
          <w:rFonts w:ascii="Carlito" w:hAnsi="Carlito" w:eastAsia="Times New Roman" w:cs="Carlito"/>
          <w:sz w:val="24"/>
          <w:szCs w:val="24"/>
          <w:lang w:eastAsia="de-DE"/>
          <w14:ligatures w14:val="none"/>
        </w:rPr>
        <w:t xml:space="preserve">.</w:t>
      </w:r>
      <w:r>
        <w:rPr>
          <w:rFonts w:ascii="Carlito" w:hAnsi="Carlito" w:eastAsia="Times New Roman" w:cs="Carlito"/>
          <w:sz w:val="24"/>
          <w:szCs w:val="24"/>
          <w:lang w:eastAsia="de-DE"/>
          <w14:ligatures w14:val="none"/>
        </w:rPr>
      </w:r>
      <w:r>
        <w:rPr>
          <w:rFonts w:ascii="Carlito" w:hAnsi="Carlito" w:eastAsia="Times New Roman" w:cs="Carlito"/>
          <w:sz w:val="24"/>
          <w:szCs w:val="24"/>
          <w:lang w:eastAsia="de-DE"/>
          <w14:ligatures w14:val="none"/>
        </w:rPr>
      </w:r>
    </w:p>
    <w:p>
      <w:pPr>
        <w:pBdr/>
        <w:spacing w:after="0" w:before="120" w:line="240" w:lineRule="auto"/>
        <w:ind/>
        <w:rPr>
          <w:rFonts w:ascii="Carlito" w:hAnsi="Carlito" w:cs="Carlito"/>
          <w:sz w:val="24"/>
          <w:szCs w:val="24"/>
        </w:rPr>
      </w:pPr>
      <w:r>
        <w:rPr>
          <w:rFonts w:ascii="Carlito" w:hAnsi="Carlito" w:eastAsia="Times New Roman" w:cs="Carlito"/>
          <w:sz w:val="24"/>
          <w:szCs w:val="24"/>
          <w:lang w:eastAsia="de-DE"/>
          <w14:ligatures w14:val="none"/>
        </w:rPr>
        <w:t xml:space="preserve">Jenseits von </w:t>
      </w:r>
      <w:r>
        <w:rPr>
          <w:rFonts w:ascii="Carlito" w:hAnsi="Carlito" w:eastAsia="Times New Roman" w:cs="Carlito"/>
          <w:sz w:val="24"/>
          <w:szCs w:val="24"/>
          <w:lang w:eastAsia="de-DE"/>
          <w14:ligatures w14:val="none"/>
        </w:rPr>
        <w:t xml:space="preserve">Recht und </w:t>
      </w:r>
      <w:r>
        <w:rPr>
          <w:rFonts w:ascii="Carlito" w:hAnsi="Carlito" w:eastAsia="Times New Roman" w:cs="Carlito"/>
          <w:sz w:val="24"/>
          <w:szCs w:val="24"/>
          <w:lang w:eastAsia="de-DE"/>
          <w14:ligatures w14:val="none"/>
        </w:rPr>
        <w:t xml:space="preserve">Gerechtigkeit ist keine Beziehung zu Gott möglich. </w:t>
      </w:r>
      <w:r>
        <w:rPr>
          <w:rFonts w:ascii="Carlito" w:hAnsi="Carlito" w:eastAsia="Times New Roman" w:cs="Carlito"/>
          <w:sz w:val="24"/>
          <w:szCs w:val="24"/>
          <w:lang w:eastAsia="de-DE"/>
          <w14:ligatures w14:val="none"/>
        </w:rPr>
        <w:t xml:space="preserve">W</w:t>
      </w:r>
      <w:r>
        <w:rPr>
          <w:rFonts w:ascii="Carlito" w:hAnsi="Carlito" w:eastAsia="Times New Roman" w:cs="Carlito"/>
          <w:sz w:val="24"/>
          <w:szCs w:val="24"/>
          <w:lang w:eastAsia="de-DE"/>
          <w14:ligatures w14:val="none"/>
        </w:rPr>
        <w:t xml:space="preserve">eil sich Gott seinerseits den Menschen als der gerecht Handelnde offenbart, entsprechen die Menschen ihrerseits ihm nur und sie kommen dazu, ihn zu (er)kennen, wenn sie gerecht handeln, d.h. insbesondere sich für die Armen und Benachteiligten einsetzen.</w:t>
      </w:r>
      <w:r>
        <w:rPr>
          <w:rFonts w:ascii="Carlito" w:hAnsi="Carlito" w:cs="Carlito"/>
          <w:sz w:val="24"/>
          <w:szCs w:val="24"/>
        </w:rPr>
      </w:r>
      <w:r>
        <w:rPr>
          <w:rFonts w:ascii="Carlito" w:hAnsi="Carlito" w:cs="Carlito"/>
          <w:sz w:val="24"/>
          <w:szCs w:val="24"/>
        </w:rPr>
      </w:r>
    </w:p>
    <w:p>
      <w:pPr>
        <w:pBdr/>
        <w:spacing w:after="0" w:before="120" w:line="240" w:lineRule="auto"/>
        <w:ind/>
        <w:rPr>
          <w:rFonts w:ascii="Carlito" w:hAnsi="Carlito" w:eastAsia="Times New Roman" w:cs="Carlito"/>
          <w:b/>
          <w:bCs/>
          <w:sz w:val="24"/>
          <w:szCs w:val="24"/>
          <w:lang w:eastAsia="de-DE"/>
          <w14:ligatures w14:val="none"/>
        </w:rPr>
      </w:pPr>
      <w:r>
        <w:rPr>
          <w:rFonts w:ascii="Carlito" w:hAnsi="Carlito" w:eastAsia="Times New Roman" w:cs="Carlito"/>
          <w:b/>
          <w:bCs/>
          <w:sz w:val="24"/>
          <w:szCs w:val="24"/>
          <w:lang w:eastAsia="de-DE"/>
          <w14:ligatures w14:val="none"/>
        </w:rPr>
        <w:t xml:space="preserve">Gerechtigkeit in den Evangelien des Zweiten (Neuen) Testaments</w:t>
      </w:r>
      <w:r>
        <w:rPr>
          <w:rFonts w:ascii="Carlito" w:hAnsi="Carlito" w:eastAsia="Times New Roman" w:cs="Carlito"/>
          <w:b/>
          <w:bCs/>
          <w:sz w:val="24"/>
          <w:szCs w:val="24"/>
          <w:lang w:eastAsia="de-DE"/>
          <w14:ligatures w14:val="none"/>
        </w:rPr>
      </w:r>
      <w:r>
        <w:rPr>
          <w:rFonts w:ascii="Carlito" w:hAnsi="Carlito" w:eastAsia="Times New Roman" w:cs="Carlito"/>
          <w:b/>
          <w:bCs/>
          <w:sz w:val="24"/>
          <w:szCs w:val="24"/>
          <w:lang w:eastAsia="de-DE"/>
          <w14:ligatures w14:val="none"/>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eastAsia="Times New Roman" w:cs="Carlito"/>
          <w:sz w:val="24"/>
          <w:szCs w:val="24"/>
          <w:lang w:eastAsia="de-DE"/>
          <w14:ligatures w14:val="none"/>
        </w:rPr>
        <w:t xml:space="preserve">Die Evangelien machen dann deutlich, dass </w:t>
      </w:r>
      <w:r>
        <w:rPr>
          <w:rFonts w:ascii="Carlito" w:hAnsi="Carlito" w:eastAsia="Times New Roman" w:cs="Carlito"/>
          <w:sz w:val="24"/>
          <w:szCs w:val="24"/>
          <w:lang w:eastAsia="de-DE"/>
          <w14:ligatures w14:val="none"/>
        </w:rPr>
        <w:t xml:space="preserve">Jesus </w:t>
      </w:r>
      <w:r>
        <w:rPr>
          <w:rFonts w:ascii="Carlito" w:hAnsi="Carlito" w:eastAsia="Times New Roman" w:cs="Carlito"/>
          <w:sz w:val="24"/>
          <w:szCs w:val="24"/>
          <w:lang w:eastAsia="de-DE"/>
          <w14:ligatures w14:val="none"/>
        </w:rPr>
        <w:t xml:space="preserve">in dieser Tradition </w:t>
      </w:r>
      <w:r>
        <w:rPr>
          <w:rFonts w:ascii="Carlito" w:hAnsi="Carlito" w:eastAsia="Times New Roman" w:cs="Carlito"/>
          <w:sz w:val="24"/>
          <w:szCs w:val="24"/>
          <w:lang w:eastAsia="de-DE"/>
          <w14:ligatures w14:val="none"/>
        </w:rPr>
        <w:t xml:space="preserve">stehend </w:t>
      </w:r>
      <w:r>
        <w:rPr>
          <w:rFonts w:ascii="Carlito" w:hAnsi="Carlito" w:eastAsia="Times New Roman" w:cs="Carlito"/>
          <w:sz w:val="24"/>
          <w:szCs w:val="24"/>
          <w:lang w:eastAsia="de-DE"/>
          <w14:ligatures w14:val="none"/>
        </w:rPr>
        <w:t xml:space="preserve">auf den </w:t>
      </w:r>
      <w:r>
        <w:rPr>
          <w:rFonts w:ascii="Carlito" w:hAnsi="Carlito" w:eastAsia="Times New Roman" w:cs="Carlito"/>
          <w:sz w:val="24"/>
          <w:szCs w:val="24"/>
          <w:lang w:eastAsia="de-DE"/>
          <w14:ligatures w14:val="none"/>
        </w:rPr>
        <w:t xml:space="preserve">gerechten und sich besonders der Armen und Entrechteten erbarmenden Gottes</w:t>
      </w:r>
      <w:r>
        <w:rPr>
          <w:rFonts w:ascii="Carlito" w:hAnsi="Carlito" w:eastAsia="Times New Roman" w:cs="Carlito"/>
          <w:sz w:val="24"/>
          <w:szCs w:val="24"/>
          <w:lang w:eastAsia="de-DE"/>
          <w14:ligatures w14:val="none"/>
        </w:rPr>
        <w:t xml:space="preserve"> hinweist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Jesus kündigt die </w:t>
      </w:r>
      <w:r>
        <w:rPr>
          <w:rFonts w:ascii="Carlito" w:hAnsi="Carlito" w:eastAsia="Times New Roman" w:cs="Carlito"/>
          <w:sz w:val="24"/>
          <w:szCs w:val="24"/>
          <w:lang w:eastAsia="de-DE"/>
          <w14:ligatures w14:val="none"/>
        </w:rPr>
        <w:t xml:space="preserve">Herrschaft Gottes an, </w:t>
      </w:r>
      <w:r>
        <w:rPr>
          <w:rFonts w:ascii="Carlito" w:hAnsi="Carlito" w:eastAsia="Times New Roman" w:cs="Carlito"/>
          <w:sz w:val="24"/>
          <w:szCs w:val="24"/>
          <w:lang w:eastAsia="de-DE"/>
          <w14:ligatures w14:val="none"/>
        </w:rPr>
        <w:t xml:space="preserve">durch </w:t>
      </w:r>
      <w:r>
        <w:rPr>
          <w:rFonts w:ascii="Carlito" w:hAnsi="Carlito" w:eastAsia="Times New Roman" w:cs="Carlito"/>
          <w:sz w:val="24"/>
          <w:szCs w:val="24"/>
          <w:lang w:eastAsia="de-DE"/>
          <w14:ligatures w14:val="none"/>
        </w:rPr>
        <w:t xml:space="preserve">die eine totale Umkehrung der herrschenden Verhältnisse </w:t>
      </w:r>
      <w:r>
        <w:rPr>
          <w:rFonts w:ascii="Carlito" w:hAnsi="Carlito" w:eastAsia="Times New Roman" w:cs="Carlito"/>
          <w:sz w:val="24"/>
          <w:szCs w:val="24"/>
          <w:lang w:eastAsia="de-DE"/>
          <w14:ligatures w14:val="none"/>
        </w:rPr>
        <w:t xml:space="preserve">einsetzt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„Suchet zuerst das Reich Gottes und seine Gerechtigkeit“ (</w:t>
      </w:r>
      <w:r>
        <w:rPr>
          <w:rFonts w:ascii="Carlito" w:hAnsi="Carlito" w:eastAsia="Times New Roman" w:cs="Carlito"/>
          <w:sz w:val="24"/>
          <w:szCs w:val="24"/>
          <w:lang w:eastAsia="de-DE"/>
          <w14:ligatures w14:val="none"/>
        </w:rPr>
        <w:t xml:space="preserve">Mt</w:t>
      </w:r>
      <w:r>
        <w:rPr>
          <w:rFonts w:ascii="Carlito" w:hAnsi="Carlito" w:eastAsia="Times New Roman" w:cs="Carlito"/>
          <w:sz w:val="24"/>
          <w:szCs w:val="24"/>
          <w:lang w:eastAsia="de-DE"/>
          <w14:ligatures w14:val="none"/>
        </w:rPr>
        <w:t xml:space="preserve"> 6,33)</w:t>
      </w:r>
      <w:r>
        <w:rPr>
          <w:rFonts w:ascii="Carlito" w:hAnsi="Carlito" w:eastAsia="Times New Roman" w:cs="Carlito"/>
          <w:sz w:val="24"/>
          <w:szCs w:val="24"/>
          <w:lang w:eastAsia="de-DE"/>
          <w14:ligatures w14:val="none"/>
        </w:rPr>
        <w:t xml:space="preserve">.</w:t>
      </w:r>
      <w:r>
        <w:rPr>
          <w:rFonts w:ascii="Times New Roman" w:hAnsi="Times New Roman" w:eastAsia="Times New Roman" w:cs="Times New Roman"/>
          <w:sz w:val="24"/>
          <w:szCs w:val="24"/>
          <w:lang w:eastAsia="de-DE"/>
          <w14:ligatures w14:val="none"/>
        </w:rPr>
        <w:t xml:space="preserve"> </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Jesus </w:t>
      </w:r>
      <w:r>
        <w:rPr>
          <w:rFonts w:ascii="Carlito" w:hAnsi="Carlito" w:eastAsia="Times New Roman" w:cs="Carlito"/>
          <w:sz w:val="24"/>
          <w:szCs w:val="24"/>
          <w:lang w:eastAsia="de-DE"/>
          <w14:ligatures w14:val="none"/>
        </w:rPr>
        <w:t xml:space="preserve">stellt herrschende Verhältnisse</w:t>
      </w:r>
      <w:r>
        <w:rPr>
          <w:rFonts w:ascii="Carlito" w:hAnsi="Carlito" w:eastAsia="Times New Roman" w:cs="Carlito"/>
          <w:sz w:val="24"/>
          <w:szCs w:val="24"/>
          <w:lang w:eastAsia="de-DE"/>
          <w14:ligatures w14:val="none"/>
        </w:rPr>
        <w:t xml:space="preserve"> auf den Kopf, </w:t>
      </w:r>
      <w:r>
        <w:rPr>
          <w:rFonts w:ascii="Carlito" w:hAnsi="Carlito" w:eastAsia="Times New Roman" w:cs="Carlito"/>
          <w:sz w:val="24"/>
          <w:szCs w:val="24"/>
          <w:lang w:eastAsia="de-DE"/>
          <w14:ligatures w14:val="none"/>
        </w:rPr>
        <w:t xml:space="preserve">indem er die „Option für die Armen“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also den besonderen Blick auf</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die gesellschaftlich Ausgegrenzten, zum Maßstab eines gottgefälligen Handelns macht. Das zeigt sich </w:t>
      </w:r>
      <w:r>
        <w:rPr>
          <w:rFonts w:ascii="Carlito" w:hAnsi="Carlito" w:eastAsia="Times New Roman" w:cs="Carlito"/>
          <w:sz w:val="24"/>
          <w:szCs w:val="24"/>
          <w:lang w:eastAsia="de-DE"/>
          <w14:ligatures w14:val="none"/>
        </w:rPr>
        <w:t xml:space="preserve">z.B. in</w:t>
      </w:r>
      <w:r>
        <w:rPr>
          <w:rFonts w:ascii="Carlito" w:hAnsi="Carlito" w:eastAsia="Times New Roman" w:cs="Carlito"/>
          <w:sz w:val="24"/>
          <w:szCs w:val="24"/>
          <w:lang w:eastAsia="de-DE"/>
          <w14:ligatures w14:val="none"/>
        </w:rPr>
        <w:t xml:space="preserve"> seiner </w:t>
      </w:r>
      <w:r>
        <w:rPr>
          <w:rFonts w:ascii="Carlito" w:hAnsi="Carlito" w:eastAsia="Times New Roman" w:cs="Carlito"/>
          <w:sz w:val="24"/>
          <w:szCs w:val="24"/>
          <w:lang w:eastAsia="de-DE"/>
          <w14:ligatures w14:val="none"/>
        </w:rPr>
        <w:t xml:space="preserve">Zuwendung zu den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Sünder:innen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Ferner </w:t>
      </w:r>
      <w:r>
        <w:rPr>
          <w:rFonts w:ascii="Carlito" w:hAnsi="Carlito" w:eastAsia="Times New Roman" w:cs="Carlito"/>
          <w:sz w:val="24"/>
          <w:szCs w:val="24"/>
          <w:lang w:eastAsia="de-DE"/>
          <w14:ligatures w14:val="none"/>
        </w:rPr>
        <w:t xml:space="preserve">ereignet sich </w:t>
      </w:r>
      <w:r>
        <w:rPr>
          <w:rFonts w:ascii="Carlito" w:hAnsi="Carlito" w:eastAsia="Times New Roman" w:cs="Carlito"/>
          <w:sz w:val="24"/>
          <w:szCs w:val="24"/>
          <w:lang w:eastAsia="de-DE"/>
          <w14:ligatures w14:val="none"/>
        </w:rPr>
        <w:t xml:space="preserve">e</w:t>
      </w:r>
      <w:r>
        <w:rPr>
          <w:rFonts w:ascii="Carlito" w:hAnsi="Carlito" w:eastAsia="Times New Roman" w:cs="Carlito"/>
          <w:sz w:val="24"/>
          <w:szCs w:val="24"/>
          <w:lang w:eastAsia="de-DE"/>
          <w14:ligatures w14:val="none"/>
        </w:rPr>
        <w:t xml:space="preserve">xemplarisch</w:t>
      </w:r>
      <w:r>
        <w:rPr>
          <w:rFonts w:ascii="Carlito" w:hAnsi="Carlito" w:eastAsia="Times New Roman" w:cs="Carlito"/>
          <w:sz w:val="24"/>
          <w:szCs w:val="24"/>
          <w:lang w:eastAsia="de-DE"/>
          <w14:ligatures w14:val="none"/>
        </w:rPr>
        <w:t xml:space="preserve">, quasi als Zeichen des anbrechenden Reiches Gottes,</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den „Armen“ Heil, dadurch, dass sie Beachtung bei Jesus (und Gott) finden</w:t>
      </w:r>
      <w:r>
        <w:rPr>
          <w:rFonts w:ascii="Carlito" w:hAnsi="Carlito" w:eastAsia="Times New Roman" w:cs="Carlito"/>
          <w:sz w:val="24"/>
          <w:szCs w:val="24"/>
          <w:lang w:eastAsia="de-DE"/>
          <w14:ligatures w14:val="none"/>
        </w:rPr>
        <w:t xml:space="preserve">, in den Mittelpunkt des Interesses gestellt werden, aber auch dadurch</w:t>
      </w:r>
      <w:r>
        <w:rPr>
          <w:rFonts w:ascii="Carlito" w:hAnsi="Carlito" w:eastAsia="Times New Roman" w:cs="Carlito"/>
          <w:sz w:val="24"/>
          <w:szCs w:val="24"/>
          <w:lang w:eastAsia="de-DE"/>
          <w14:ligatures w14:val="none"/>
        </w:rPr>
        <w:t xml:space="preserve">, dass sie geheilt werden, ihre Bedürfnisse an Leib (Speisung der 5.000; Heilungsgeschichten) und Seele (Heilungen) gestillt werden.</w:t>
      </w:r>
      <w:r>
        <w:rPr>
          <w:rFonts w:ascii="Carlito" w:hAnsi="Carlito" w:eastAsia="Times New Roman" w:cs="Carlito"/>
          <w:sz w:val="24"/>
          <w:szCs w:val="24"/>
          <w:lang w:eastAsia="de-DE"/>
          <w14:ligatures w14:val="none"/>
        </w:rPr>
      </w:r>
      <w:r>
        <w:rPr>
          <w:rFonts w:ascii="Carlito" w:hAnsi="Carlito" w:eastAsia="Times New Roman" w:cs="Carlito"/>
          <w:sz w:val="24"/>
          <w:szCs w:val="24"/>
          <w:lang w:eastAsia="de-DE"/>
          <w14:ligatures w14:val="none"/>
        </w:rPr>
      </w:r>
    </w:p>
    <w:p>
      <w:pPr>
        <w:pBdr/>
        <w:spacing w:after="0" w:before="120" w:line="240" w:lineRule="auto"/>
        <w:ind/>
        <w:rPr>
          <w:rFonts w:ascii="Carlito" w:hAnsi="Carlito" w:eastAsia="Times New Roman" w:cs="Carlito"/>
          <w:b/>
          <w:bCs/>
          <w:sz w:val="24"/>
          <w:szCs w:val="24"/>
          <w:lang w:eastAsia="de-DE"/>
          <w14:ligatures w14:val="none"/>
        </w:rPr>
      </w:pPr>
      <w:r>
        <w:rPr>
          <w:rFonts w:ascii="Carlito" w:hAnsi="Carlito" w:eastAsia="Times New Roman" w:cs="Carlito"/>
          <w:b/>
          <w:bCs/>
          <w:sz w:val="24"/>
          <w:szCs w:val="24"/>
          <w:lang w:eastAsia="de-DE"/>
          <w14:ligatures w14:val="none"/>
        </w:rPr>
        <w:t xml:space="preserve">Gerechtigkeit bei Paulus</w:t>
      </w:r>
      <w:r>
        <w:rPr>
          <w:rFonts w:ascii="Carlito" w:hAnsi="Carlito" w:eastAsia="Times New Roman" w:cs="Carlito"/>
          <w:b/>
          <w:bCs/>
          <w:sz w:val="24"/>
          <w:szCs w:val="24"/>
          <w:lang w:eastAsia="de-DE"/>
          <w14:ligatures w14:val="none"/>
        </w:rPr>
      </w:r>
      <w:r>
        <w:rPr>
          <w:rFonts w:ascii="Carlito" w:hAnsi="Carlito" w:eastAsia="Times New Roman" w:cs="Carlito"/>
          <w:b/>
          <w:bCs/>
          <w:sz w:val="24"/>
          <w:szCs w:val="24"/>
          <w:lang w:eastAsia="de-DE"/>
          <w14:ligatures w14:val="none"/>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eastAsia="Times New Roman" w:cs="Carlito"/>
          <w:sz w:val="24"/>
          <w:szCs w:val="24"/>
          <w:lang w:eastAsia="de-DE"/>
          <w14:ligatures w14:val="none"/>
        </w:rPr>
        <w:t xml:space="preserve">Vor allem für die evangelisch geprägte Theologie ist das Verständnis der Gerechtigkeit Gottes prägend geworden. A</w:t>
      </w:r>
      <w:r>
        <w:rPr>
          <w:rFonts w:ascii="Carlito" w:hAnsi="Carlito" w:eastAsia="Times New Roman" w:cs="Carlito"/>
          <w:sz w:val="24"/>
          <w:szCs w:val="24"/>
          <w:lang w:eastAsia="de-DE"/>
          <w14:ligatures w14:val="none"/>
        </w:rPr>
        <w:t xml:space="preserve">usgehend von Jesu Tod am Kreuz und Auferweckung macht Paulus deutlich, dass das durch die Sünde, die menschliche Abkehr von Gottes Willen, zerrüttete oder sogar zerstörte Verhältnis zwischen Gott und Menschen durch Gott selbst wieder ins Lot gebracht wird.</w:t>
      </w:r>
      <w:r>
        <w:rPr>
          <w:rFonts w:ascii="Carlito" w:hAnsi="Carlito" w:eastAsia="Times New Roman" w:cs="Carlito"/>
          <w:sz w:val="24"/>
          <w:szCs w:val="24"/>
          <w:lang w:eastAsia="de-DE"/>
          <w14:ligatures w14:val="none"/>
        </w:rPr>
        <w:t xml:space="preserve"> Die mangelnde Treue zur Gemeinschaft mit Gott und den Menschen untereinander ist dabei Ausgangspunkt der paulinischen Argumentation und sie bleibt auch der </w:t>
      </w:r>
      <w:r>
        <w:rPr>
          <w:rFonts w:ascii="Carlito" w:hAnsi="Carlito" w:eastAsia="Times New Roman" w:cs="Carlito"/>
          <w:sz w:val="24"/>
          <w:szCs w:val="24"/>
          <w:lang w:eastAsia="de-DE"/>
          <w14:ligatures w14:val="none"/>
        </w:rPr>
        <w:t xml:space="preserve">Bezugspunkt seiner mahnenden Briefe an die ersten christlichen Gemeinden, die er in der Gefahr sieht, den in Jesu Leben, Sterben und Auferw</w:t>
      </w:r>
      <w:r>
        <w:rPr>
          <w:rFonts w:ascii="Carlito" w:hAnsi="Carlito" w:eastAsia="Times New Roman" w:cs="Carlito"/>
          <w:sz w:val="24"/>
          <w:szCs w:val="24"/>
          <w:lang w:eastAsia="de-DE"/>
          <w14:ligatures w14:val="none"/>
        </w:rPr>
        <w:t xml:space="preserve">eckung gründenden Neubeginn (neuer, bzw. erneuerter Bund zwischen Gott und Mensch) wieder zu vergessen, indem sie in Verhaltensweisen zurückfallen, die Arme ausgrenzen oder sich selbst, z.B. im Verhältnis zu anderen Menschen, als „bessere Menschen“ fühlen.</w:t>
      </w:r>
      <w:r>
        <w:rPr>
          <w:rFonts w:ascii="Carlito" w:hAnsi="Carlito" w:eastAsia="Times New Roman" w:cs="Carlito"/>
          <w:sz w:val="24"/>
          <w:szCs w:val="24"/>
          <w:lang w:eastAsia="de-DE"/>
          <w14:ligatures w14:val="none"/>
        </w:rPr>
      </w:r>
      <w:r>
        <w:rPr>
          <w:rFonts w:ascii="Carlito" w:hAnsi="Carlito" w:eastAsia="Times New Roman" w:cs="Carlito"/>
          <w:sz w:val="24"/>
          <w:szCs w:val="24"/>
          <w:lang w:eastAsia="de-DE"/>
          <w14:ligatures w14:val="none"/>
        </w:rPr>
      </w:r>
    </w:p>
    <w:p>
      <w:pPr>
        <w:pBdr/>
        <w:spacing w:after="0" w:before="120" w:line="240" w:lineRule="auto"/>
        <w:ind/>
        <w:rPr>
          <w:rFonts w:ascii="Carlito" w:hAnsi="Carlito" w:eastAsia="Times New Roman" w:cs="Carlito"/>
          <w:b/>
          <w:bCs/>
          <w:sz w:val="24"/>
          <w:szCs w:val="24"/>
          <w:lang w:eastAsia="de-DE"/>
          <w14:ligatures w14:val="none"/>
        </w:rPr>
      </w:pPr>
      <w:r>
        <w:rPr>
          <w:rFonts w:ascii="Carlito" w:hAnsi="Carlito" w:eastAsia="Times New Roman" w:cs="Carlito"/>
          <w:b/>
          <w:bCs/>
          <w:sz w:val="24"/>
          <w:szCs w:val="24"/>
          <w:lang w:eastAsia="de-DE"/>
          <w14:ligatures w14:val="none"/>
        </w:rPr>
        <w:t xml:space="preserve">Gerechtigkeit Gottes und die menschliche Gerechtigkeit</w:t>
      </w:r>
      <w:r>
        <w:rPr>
          <w:rFonts w:ascii="Carlito" w:hAnsi="Carlito" w:eastAsia="Times New Roman" w:cs="Carlito"/>
          <w:b/>
          <w:bCs/>
          <w:sz w:val="24"/>
          <w:szCs w:val="24"/>
          <w:lang w:eastAsia="de-DE"/>
          <w14:ligatures w14:val="none"/>
        </w:rPr>
      </w:r>
      <w:r>
        <w:rPr>
          <w:rFonts w:ascii="Carlito" w:hAnsi="Carlito" w:eastAsia="Times New Roman" w:cs="Carlito"/>
          <w:b/>
          <w:bCs/>
          <w:sz w:val="24"/>
          <w:szCs w:val="24"/>
          <w:lang w:eastAsia="de-DE"/>
          <w14:ligatures w14:val="none"/>
        </w:rPr>
      </w:r>
    </w:p>
    <w:p>
      <w:pPr>
        <w:pBdr/>
        <w:spacing w:after="0" w:before="120" w:line="240" w:lineRule="auto"/>
        <w:ind/>
        <w:rPr>
          <w:rFonts w:ascii="Carlito" w:hAnsi="Carlito" w:cs="Carlito"/>
          <w:sz w:val="24"/>
          <w:szCs w:val="24"/>
        </w:rPr>
      </w:pPr>
      <w:r>
        <w:rPr>
          <w:rFonts w:ascii="Carlito" w:hAnsi="Carlito" w:cs="Carlito"/>
          <w:sz w:val="24"/>
          <w:szCs w:val="24"/>
        </w:rPr>
        <w:t xml:space="preserve">Das in den biblischen Überlieferungen zum Ausdruck kommende Gerechtigkeitsverständnis</w:t>
      </w:r>
      <w:r>
        <w:rPr>
          <w:rFonts w:ascii="Carlito" w:hAnsi="Carlito" w:cs="Carlito"/>
          <w:sz w:val="24"/>
          <w:szCs w:val="24"/>
        </w:rPr>
        <w:t xml:space="preserve"> betrifft jeden Menschen im Verhältnis zu Gott, zu den Mitmenschen, zur Gesellschaft und zur (Mit-)Welt insgesamt. Gerechtigkeit hat ei</w:t>
      </w:r>
      <w:r>
        <w:rPr>
          <w:rFonts w:ascii="Carlito" w:hAnsi="Carlito" w:cs="Carlito"/>
          <w:sz w:val="24"/>
          <w:szCs w:val="24"/>
        </w:rPr>
        <w:t xml:space="preserve">nen Beziehungscharakter und ist daher dynamisch und prozesshaft, d.h. sie kann wachsen und abnehmen, zugeschrieben oder abgesprochen werden. Letzten Endes beschreibt die göttliche Gerechtigkeit das Ziel allen Handelns, bleibt aber für Menschen unverfügbar.</w:t>
      </w:r>
      <w:r>
        <w:rPr>
          <w:rFonts w:ascii="Carlito" w:hAnsi="Carlito" w:cs="Carlito"/>
          <w:sz w:val="24"/>
          <w:szCs w:val="24"/>
        </w:rPr>
      </w:r>
      <w:r>
        <w:rPr>
          <w:rFonts w:ascii="Carlito" w:hAnsi="Carlito" w:cs="Carlito"/>
          <w:sz w:val="24"/>
          <w:szCs w:val="24"/>
        </w:rPr>
      </w:r>
    </w:p>
    <w:p>
      <w:pPr>
        <w:pBdr/>
        <w:spacing w:after="0" w:before="120" w:line="240" w:lineRule="auto"/>
        <w:ind/>
        <w:rPr>
          <w:rFonts w:ascii="Carlito" w:hAnsi="Carlito" w:cs="Carlito"/>
          <w:sz w:val="24"/>
          <w:szCs w:val="24"/>
        </w:rPr>
      </w:pPr>
      <w:r>
        <w:rPr>
          <w:rFonts w:ascii="Carlito" w:hAnsi="Carlito" w:cs="Carlito"/>
          <w:sz w:val="24"/>
          <w:szCs w:val="24"/>
        </w:rPr>
        <w:t xml:space="preserve">Drei Aspekte der biblischen Gerechtigkeit sind konstitutiv:</w:t>
      </w:r>
      <w:r>
        <w:rPr>
          <w:rFonts w:ascii="Carlito" w:hAnsi="Carlito" w:cs="Carlito"/>
          <w:sz w:val="24"/>
          <w:szCs w:val="24"/>
        </w:rPr>
      </w:r>
      <w:r>
        <w:rPr>
          <w:rFonts w:ascii="Carlito" w:hAnsi="Carlito" w:cs="Carlito"/>
          <w:sz w:val="24"/>
          <w:szCs w:val="24"/>
        </w:rPr>
      </w:r>
    </w:p>
    <w:p>
      <w:pPr>
        <w:pStyle w:val="891"/>
        <w:numPr>
          <w:ilvl w:val="0"/>
          <w:numId w:val="2"/>
        </w:numPr>
        <w:pBdr/>
        <w:spacing w:after="0" w:line="240" w:lineRule="auto"/>
        <w:ind w:hanging="357" w:left="357"/>
        <w:rPr>
          <w:rFonts w:ascii="Carlito" w:hAnsi="Carlito" w:cs="Carlito"/>
          <w:sz w:val="24"/>
          <w:szCs w:val="24"/>
        </w:rPr>
      </w:pPr>
      <w:r>
        <w:rPr>
          <w:rFonts w:ascii="Carlito" w:hAnsi="Carlito" w:cs="Carlito"/>
          <w:sz w:val="24"/>
          <w:szCs w:val="24"/>
        </w:rPr>
        <w:t xml:space="preserve">Glaube an die Gerechtigkeit – Gerechtigkeit ist möglich. Selbst wenn es im Leben oftmals so aussieht, als ob ungerechte Handlungen und Handelnde die Oberhand gewinnen</w:t>
      </w:r>
      <w:r>
        <w:rPr>
          <w:rFonts w:ascii="Carlito" w:hAnsi="Carlito" w:cs="Carlito"/>
          <w:sz w:val="24"/>
          <w:szCs w:val="24"/>
        </w:rPr>
        <w:t xml:space="preserve"> (Problematisierung der Gerechtigkeit)</w:t>
      </w:r>
      <w:r>
        <w:rPr>
          <w:rFonts w:ascii="Carlito" w:hAnsi="Carlito" w:cs="Carlito"/>
          <w:sz w:val="24"/>
          <w:szCs w:val="24"/>
        </w:rPr>
        <w:t xml:space="preserve">, letzten Endes wird sich die Gerechtigkeit (Gottes) Bahn brechen.</w:t>
      </w:r>
      <w:r>
        <w:rPr>
          <w:rFonts w:ascii="Carlito" w:hAnsi="Carlito" w:cs="Carlito"/>
          <w:sz w:val="24"/>
          <w:szCs w:val="24"/>
        </w:rPr>
      </w:r>
      <w:r>
        <w:rPr>
          <w:rFonts w:ascii="Carlito" w:hAnsi="Carlito" w:cs="Carlito"/>
          <w:sz w:val="24"/>
          <w:szCs w:val="24"/>
        </w:rPr>
      </w:r>
    </w:p>
    <w:p>
      <w:pPr>
        <w:pStyle w:val="891"/>
        <w:numPr>
          <w:ilvl w:val="0"/>
          <w:numId w:val="2"/>
        </w:numPr>
        <w:pBdr/>
        <w:spacing w:after="0" w:before="120" w:line="240" w:lineRule="auto"/>
        <w:ind/>
        <w:rPr>
          <w:rFonts w:ascii="Carlito" w:hAnsi="Carlito" w:cs="Carlito"/>
          <w:sz w:val="24"/>
          <w:szCs w:val="24"/>
        </w:rPr>
      </w:pPr>
      <w:r>
        <w:rPr>
          <w:rFonts w:ascii="Carlito" w:hAnsi="Carlito" w:cs="Carlito"/>
          <w:sz w:val="24"/>
          <w:szCs w:val="24"/>
        </w:rPr>
        <w:t xml:space="preserve">Problematisierung der Gerechtigkeit – Gerechtigkeit wird immer wieder verfehlt</w:t>
      </w:r>
      <w:r>
        <w:rPr>
          <w:rFonts w:ascii="Carlito" w:hAnsi="Carlito" w:cs="Carlito"/>
          <w:sz w:val="24"/>
          <w:szCs w:val="24"/>
        </w:rPr>
        <w:t xml:space="preserve"> und es ist auch oftmals gar nicht so leicht zu beschreiben, worin sie in einer bestimmten Situation besteht. Das gilt es auszuhalten und sich um eine Neubestimmung der Gerechtigkeit zu bemühen.</w:t>
      </w:r>
      <w:r>
        <w:rPr>
          <w:rFonts w:ascii="Carlito" w:hAnsi="Carlito" w:cs="Carlito"/>
          <w:sz w:val="24"/>
          <w:szCs w:val="24"/>
        </w:rPr>
      </w:r>
      <w:r>
        <w:rPr>
          <w:rFonts w:ascii="Carlito" w:hAnsi="Carlito" w:cs="Carlito"/>
          <w:sz w:val="24"/>
          <w:szCs w:val="24"/>
        </w:rPr>
      </w:r>
    </w:p>
    <w:p>
      <w:pPr>
        <w:pStyle w:val="891"/>
        <w:numPr>
          <w:ilvl w:val="0"/>
          <w:numId w:val="2"/>
        </w:numPr>
        <w:pBdr/>
        <w:spacing w:after="0" w:before="120" w:line="240" w:lineRule="auto"/>
        <w:ind/>
        <w:rPr>
          <w:rFonts w:ascii="Carlito" w:hAnsi="Carlito" w:cs="Carlito"/>
          <w:sz w:val="24"/>
          <w:szCs w:val="24"/>
        </w:rPr>
      </w:pPr>
      <w:r>
        <w:rPr>
          <w:rFonts w:ascii="Carlito" w:hAnsi="Carlito" w:cs="Carlito"/>
          <w:sz w:val="24"/>
          <w:szCs w:val="24"/>
        </w:rPr>
        <w:t xml:space="preserve">Neubestimmung der Gerechtigkeit – </w:t>
      </w:r>
      <w:r>
        <w:rPr>
          <w:rFonts w:ascii="Carlito" w:hAnsi="Carlito" w:cs="Carlito"/>
          <w:sz w:val="24"/>
          <w:szCs w:val="24"/>
        </w:rPr>
        <w:t xml:space="preserve">Da Gerechtigkeit prozesshaft und relational zu verstehen ist, </w:t>
      </w:r>
      <w:r>
        <w:rPr>
          <w:rFonts w:ascii="Carlito" w:hAnsi="Carlito" w:cs="Carlito"/>
          <w:sz w:val="24"/>
          <w:szCs w:val="24"/>
        </w:rPr>
        <w:t xml:space="preserve">muss immer wieder </w:t>
      </w:r>
      <w:r>
        <w:rPr>
          <w:rFonts w:ascii="Carlito" w:hAnsi="Carlito" w:cs="Carlito"/>
          <w:sz w:val="24"/>
          <w:szCs w:val="24"/>
        </w:rPr>
        <w:t xml:space="preserve">um Gerechtigkeit „gerungen“ werden und in eine</w:t>
      </w:r>
      <w:r>
        <w:rPr>
          <w:rFonts w:ascii="Carlito" w:hAnsi="Carlito" w:cs="Carlito"/>
          <w:sz w:val="24"/>
          <w:szCs w:val="24"/>
        </w:rPr>
        <w:t xml:space="preserve">r</w:t>
      </w:r>
      <w:r>
        <w:rPr>
          <w:rFonts w:ascii="Carlito" w:hAnsi="Carlito" w:cs="Carlito"/>
          <w:sz w:val="24"/>
          <w:szCs w:val="24"/>
        </w:rPr>
        <w:t xml:space="preserve"> neuen oder veränderten Situation </w:t>
      </w:r>
      <w:r>
        <w:rPr>
          <w:rFonts w:ascii="Carlito" w:hAnsi="Carlito" w:cs="Carlito"/>
          <w:sz w:val="24"/>
          <w:szCs w:val="24"/>
        </w:rPr>
        <w:t xml:space="preserve">neu beschrieben werden</w:t>
      </w:r>
      <w:r>
        <w:rPr>
          <w:rFonts w:ascii="Carlito" w:hAnsi="Carlito" w:cs="Carlito"/>
          <w:sz w:val="24"/>
          <w:szCs w:val="24"/>
        </w:rPr>
        <w:t xml:space="preserve">, was gerecht ist.</w:t>
      </w:r>
      <w:r>
        <w:rPr>
          <w:rFonts w:ascii="Carlito" w:hAnsi="Carlito" w:cs="Carlito"/>
          <w:sz w:val="24"/>
          <w:szCs w:val="24"/>
        </w:rPr>
      </w:r>
      <w:r>
        <w:rPr>
          <w:rFonts w:ascii="Carlito" w:hAnsi="Carlito" w:cs="Carlito"/>
          <w:sz w:val="24"/>
          <w:szCs w:val="24"/>
        </w:rP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rlito">
    <w:panose1 w:val="020F050202020403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pBdr/>
      <w:shd w:val="clear" w:color="auto" w:fill="d9d9d9" w:themeFill="background1" w:themeFillShade="D9"/>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5786755</wp:posOffset>
              </wp:positionH>
              <wp:positionV relativeFrom="paragraph">
                <wp:posOffset>-51435</wp:posOffset>
              </wp:positionV>
              <wp:extent cx="327660" cy="304800"/>
              <wp:effectExtent l="0" t="0" r="0" b="0"/>
              <wp:wrapSquare wrapText="bothSides"/>
              <wp:docPr id="1" name="Grafik 1"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r/>
                    </pic:nvPicPr>
                    <pic:blipFill>
                      <a:blip r:embed="rId1"/>
                      <a:srcRect l="20668" t="21329" r="19146" b="22783"/>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5.65pt;mso-position-horizontal:absolute;mso-position-vertical-relative:text;margin-top:-4.05pt;mso-position-vertical:absolute;width:25.80pt;height:24.00pt;mso-wrap-distance-left:9.00pt;mso-wrap-distance-top:0.00pt;mso-wrap-distance-right:9.00pt;mso-wrap-distance-bottom:0.00pt;z-index:1;" stroked="f">
              <w10:wrap type="square"/>
              <v:imagedata r:id="rId1" o:title=""/>
              <o:lock v:ext="edit" rotation="t"/>
            </v:shape>
          </w:pict>
        </mc:Fallback>
      </mc:AlternateContent>
    </w:r>
    <w:r>
      <w:t xml:space="preserve">climate</w:t>
    </w:r>
    <w:r>
      <w:t xml:space="preserve"> </w:t>
    </w:r>
    <w:r>
      <w:t xml:space="preserve">justice</w:t>
    </w:r>
    <w:r>
      <w:t xml:space="preserve"> - </w:t>
    </w:r>
    <w:r>
      <w:t xml:space="preserve">reliGlobal</w:t>
    </w:r>
    <w: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6"/>
      <w:pBdr/>
      <w:shd w:val="clear" w:color="auto" w:fill="d9d9d9" w:themeFill="background1" w:themeFillShade="D9"/>
      <w:spacing/>
      <w:ind/>
      <w:jc w:val="right"/>
      <w:rPr>
        <w:rFonts w:ascii="Carlito" w:hAnsi="Carlito" w:cs="Carlito"/>
        <w:sz w:val="20"/>
        <w:szCs w:val="20"/>
      </w:rPr>
    </w:pPr>
    <w:r>
      <w:rPr>
        <w:rFonts w:ascii="Carlito" w:hAnsi="Carlito" w:cs="Carlito"/>
        <w:sz w:val="20"/>
        <w:szCs w:val="20"/>
      </w:rPr>
      <w:t xml:space="preserve">Arbeitsblatt M </w:t>
    </w:r>
    <w:r>
      <w:rPr>
        <w:rFonts w:ascii="Carlito" w:hAnsi="Carlito" w:cs="Carlito"/>
        <w:sz w:val="20"/>
        <w:szCs w:val="20"/>
      </w:rPr>
      <w:t xml:space="preserve">3</w:t>
    </w:r>
    <w:r>
      <w:rPr>
        <w:rFonts w:ascii="Carlito" w:hAnsi="Carlito" w:cs="Carlito"/>
        <w:sz w:val="20"/>
        <w:szCs w:val="20"/>
      </w:rPr>
    </w:r>
    <w:r>
      <w:rPr>
        <w:rFonts w:ascii="Carlito" w:hAnsi="Carlito" w:cs="Carlito"/>
        <w:sz w:val="20"/>
        <w:szCs w:val="20"/>
      </w:rPr>
    </w:r>
  </w:p>
  <w:p>
    <w:pPr>
      <w:pStyle w:val="89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1">
    <w:name w:val="Heading 1 Char"/>
    <w:basedOn w:val="873"/>
    <w:link w:val="864"/>
    <w:uiPriority w:val="9"/>
    <w:pPr>
      <w:pBdr/>
      <w:spacing/>
      <w:ind/>
    </w:pPr>
    <w:rPr>
      <w:rFonts w:ascii="Arial" w:hAnsi="Arial" w:eastAsia="Arial" w:cs="Arial"/>
      <w:sz w:val="40"/>
      <w:szCs w:val="40"/>
    </w:rPr>
  </w:style>
  <w:style w:type="character" w:styleId="702">
    <w:name w:val="Heading 2 Char"/>
    <w:basedOn w:val="873"/>
    <w:link w:val="865"/>
    <w:uiPriority w:val="9"/>
    <w:pPr>
      <w:pBdr/>
      <w:spacing/>
      <w:ind/>
    </w:pPr>
    <w:rPr>
      <w:rFonts w:ascii="Arial" w:hAnsi="Arial" w:eastAsia="Arial" w:cs="Arial"/>
      <w:sz w:val="34"/>
    </w:rPr>
  </w:style>
  <w:style w:type="character" w:styleId="703">
    <w:name w:val="Heading 3 Char"/>
    <w:basedOn w:val="873"/>
    <w:link w:val="866"/>
    <w:uiPriority w:val="9"/>
    <w:pPr>
      <w:pBdr/>
      <w:spacing/>
      <w:ind/>
    </w:pPr>
    <w:rPr>
      <w:rFonts w:ascii="Arial" w:hAnsi="Arial" w:eastAsia="Arial" w:cs="Arial"/>
      <w:sz w:val="30"/>
      <w:szCs w:val="30"/>
    </w:rPr>
  </w:style>
  <w:style w:type="character" w:styleId="704">
    <w:name w:val="Heading 4 Char"/>
    <w:basedOn w:val="873"/>
    <w:link w:val="867"/>
    <w:uiPriority w:val="9"/>
    <w:pPr>
      <w:pBdr/>
      <w:spacing/>
      <w:ind/>
    </w:pPr>
    <w:rPr>
      <w:rFonts w:ascii="Arial" w:hAnsi="Arial" w:eastAsia="Arial" w:cs="Arial"/>
      <w:b/>
      <w:bCs/>
      <w:sz w:val="26"/>
      <w:szCs w:val="26"/>
    </w:rPr>
  </w:style>
  <w:style w:type="character" w:styleId="705">
    <w:name w:val="Heading 5 Char"/>
    <w:basedOn w:val="873"/>
    <w:link w:val="868"/>
    <w:uiPriority w:val="9"/>
    <w:pPr>
      <w:pBdr/>
      <w:spacing/>
      <w:ind/>
    </w:pPr>
    <w:rPr>
      <w:rFonts w:ascii="Arial" w:hAnsi="Arial" w:eastAsia="Arial" w:cs="Arial"/>
      <w:b/>
      <w:bCs/>
      <w:sz w:val="24"/>
      <w:szCs w:val="24"/>
    </w:rPr>
  </w:style>
  <w:style w:type="character" w:styleId="706">
    <w:name w:val="Heading 6 Char"/>
    <w:basedOn w:val="873"/>
    <w:link w:val="869"/>
    <w:uiPriority w:val="9"/>
    <w:pPr>
      <w:pBdr/>
      <w:spacing/>
      <w:ind/>
    </w:pPr>
    <w:rPr>
      <w:rFonts w:ascii="Arial" w:hAnsi="Arial" w:eastAsia="Arial" w:cs="Arial"/>
      <w:b/>
      <w:bCs/>
      <w:sz w:val="22"/>
      <w:szCs w:val="22"/>
    </w:rPr>
  </w:style>
  <w:style w:type="character" w:styleId="707">
    <w:name w:val="Heading 7 Char"/>
    <w:basedOn w:val="873"/>
    <w:link w:val="870"/>
    <w:uiPriority w:val="9"/>
    <w:pPr>
      <w:pBdr/>
      <w:spacing/>
      <w:ind/>
    </w:pPr>
    <w:rPr>
      <w:rFonts w:ascii="Arial" w:hAnsi="Arial" w:eastAsia="Arial" w:cs="Arial"/>
      <w:b/>
      <w:bCs/>
      <w:i/>
      <w:iCs/>
      <w:sz w:val="22"/>
      <w:szCs w:val="22"/>
    </w:rPr>
  </w:style>
  <w:style w:type="character" w:styleId="708">
    <w:name w:val="Heading 8 Char"/>
    <w:basedOn w:val="873"/>
    <w:link w:val="871"/>
    <w:uiPriority w:val="9"/>
    <w:pPr>
      <w:pBdr/>
      <w:spacing/>
      <w:ind/>
    </w:pPr>
    <w:rPr>
      <w:rFonts w:ascii="Arial" w:hAnsi="Arial" w:eastAsia="Arial" w:cs="Arial"/>
      <w:i/>
      <w:iCs/>
      <w:sz w:val="22"/>
      <w:szCs w:val="22"/>
    </w:rPr>
  </w:style>
  <w:style w:type="character" w:styleId="709">
    <w:name w:val="Heading 9 Char"/>
    <w:basedOn w:val="873"/>
    <w:link w:val="872"/>
    <w:uiPriority w:val="9"/>
    <w:pPr>
      <w:pBdr/>
      <w:spacing/>
      <w:ind/>
    </w:pPr>
    <w:rPr>
      <w:rFonts w:ascii="Arial" w:hAnsi="Arial" w:eastAsia="Arial" w:cs="Arial"/>
      <w:i/>
      <w:iCs/>
      <w:sz w:val="21"/>
      <w:szCs w:val="21"/>
    </w:rPr>
  </w:style>
  <w:style w:type="paragraph" w:styleId="710">
    <w:name w:val="No Spacing"/>
    <w:uiPriority w:val="1"/>
    <w:qFormat/>
    <w:pPr>
      <w:pBdr/>
      <w:spacing w:after="0" w:before="0" w:line="240" w:lineRule="auto"/>
      <w:ind/>
    </w:pPr>
  </w:style>
  <w:style w:type="character" w:styleId="711">
    <w:name w:val="Title Char"/>
    <w:basedOn w:val="873"/>
    <w:link w:val="885"/>
    <w:uiPriority w:val="10"/>
    <w:pPr>
      <w:pBdr/>
      <w:spacing/>
      <w:ind/>
    </w:pPr>
    <w:rPr>
      <w:sz w:val="48"/>
      <w:szCs w:val="48"/>
    </w:rPr>
  </w:style>
  <w:style w:type="character" w:styleId="712">
    <w:name w:val="Subtitle Char"/>
    <w:basedOn w:val="873"/>
    <w:link w:val="887"/>
    <w:uiPriority w:val="11"/>
    <w:pPr>
      <w:pBdr/>
      <w:spacing/>
      <w:ind/>
    </w:pPr>
    <w:rPr>
      <w:sz w:val="24"/>
      <w:szCs w:val="24"/>
    </w:rPr>
  </w:style>
  <w:style w:type="character" w:styleId="713">
    <w:name w:val="Quote Char"/>
    <w:link w:val="889"/>
    <w:uiPriority w:val="29"/>
    <w:pPr>
      <w:pBdr/>
      <w:spacing/>
      <w:ind/>
    </w:pPr>
    <w:rPr>
      <w:i/>
    </w:rPr>
  </w:style>
  <w:style w:type="character" w:styleId="714">
    <w:name w:val="Intense Quote Char"/>
    <w:link w:val="893"/>
    <w:uiPriority w:val="30"/>
    <w:pPr>
      <w:pBdr/>
      <w:spacing/>
      <w:ind/>
    </w:pPr>
    <w:rPr>
      <w:i/>
    </w:rPr>
  </w:style>
  <w:style w:type="character" w:styleId="715">
    <w:name w:val="Header Char"/>
    <w:basedOn w:val="873"/>
    <w:link w:val="896"/>
    <w:uiPriority w:val="99"/>
    <w:pPr>
      <w:pBdr/>
      <w:spacing/>
      <w:ind/>
    </w:pPr>
  </w:style>
  <w:style w:type="character" w:styleId="716">
    <w:name w:val="Footer Char"/>
    <w:basedOn w:val="873"/>
    <w:link w:val="898"/>
    <w:uiPriority w:val="99"/>
    <w:pPr>
      <w:pBdr/>
      <w:spacing/>
      <w:ind/>
    </w:pPr>
  </w:style>
  <w:style w:type="paragraph" w:styleId="717">
    <w:name w:val="Caption"/>
    <w:basedOn w:val="863"/>
    <w:next w:val="863"/>
    <w:uiPriority w:val="35"/>
    <w:semiHidden/>
    <w:unhideWhenUsed/>
    <w:qFormat/>
    <w:pPr>
      <w:pBdr/>
      <w:spacing w:line="276" w:lineRule="auto"/>
      <w:ind/>
    </w:pPr>
    <w:rPr>
      <w:b/>
      <w:bCs/>
      <w:color w:val="4f81bd" w:themeColor="accent1"/>
      <w:sz w:val="18"/>
      <w:szCs w:val="18"/>
    </w:rPr>
  </w:style>
  <w:style w:type="character" w:styleId="718">
    <w:name w:val="Caption Char"/>
    <w:basedOn w:val="717"/>
    <w:link w:val="898"/>
    <w:uiPriority w:val="99"/>
    <w:pPr>
      <w:pBdr/>
      <w:spacing/>
      <w:ind/>
    </w:pPr>
  </w:style>
  <w:style w:type="table" w:styleId="719">
    <w:name w:val="Table Grid"/>
    <w:basedOn w:val="87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Table Grid Light"/>
    <w:basedOn w:val="87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1"/>
    <w:basedOn w:val="87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2"/>
    <w:basedOn w:val="87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3"/>
    <w:basedOn w:val="8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4"/>
    <w:basedOn w:val="8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5"/>
    <w:basedOn w:val="8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w:basedOn w:val="8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1"/>
    <w:basedOn w:val="8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2"/>
    <w:basedOn w:val="8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3"/>
    <w:basedOn w:val="8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4"/>
    <w:basedOn w:val="8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5"/>
    <w:basedOn w:val="8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6"/>
    <w:basedOn w:val="8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w:basedOn w:val="8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1"/>
    <w:basedOn w:val="8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2"/>
    <w:basedOn w:val="8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3"/>
    <w:basedOn w:val="8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4"/>
    <w:basedOn w:val="8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5"/>
    <w:basedOn w:val="8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6"/>
    <w:basedOn w:val="8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w:basedOn w:val="8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1"/>
    <w:basedOn w:val="8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2"/>
    <w:basedOn w:val="8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3"/>
    <w:basedOn w:val="8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4"/>
    <w:basedOn w:val="8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5"/>
    <w:basedOn w:val="8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6"/>
    <w:basedOn w:val="8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w:basedOn w:val="8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1"/>
    <w:basedOn w:val="8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2"/>
    <w:basedOn w:val="8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3"/>
    <w:basedOn w:val="8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4"/>
    <w:basedOn w:val="8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5"/>
    <w:basedOn w:val="8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6"/>
    <w:basedOn w:val="8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Accent 1"/>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2"/>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3"/>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Accent 4"/>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5"/>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6"/>
    <w:basedOn w:val="8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6 Colorful"/>
    <w:basedOn w:val="8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2">
    <w:name w:val="Grid Table 6 Colorful - Accent 1"/>
    <w:basedOn w:val="8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3">
    <w:name w:val="Grid Table 6 Colorful - Accent 2"/>
    <w:basedOn w:val="8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4">
    <w:name w:val="Grid Table 6 Colorful - Accent 3"/>
    <w:basedOn w:val="8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5">
    <w:name w:val="Grid Table 6 Colorful - Accent 4"/>
    <w:basedOn w:val="8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6">
    <w:name w:val="Grid Table 6 Colorful - Accent 5"/>
    <w:basedOn w:val="8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7">
    <w:name w:val="Grid Table 6 Colorful - Accent 6"/>
    <w:basedOn w:val="8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8">
    <w:name w:val="Grid Table 7 Colorful"/>
    <w:basedOn w:val="8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1"/>
    <w:basedOn w:val="8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2"/>
    <w:basedOn w:val="8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3"/>
    <w:basedOn w:val="8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4"/>
    <w:basedOn w:val="8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5"/>
    <w:basedOn w:val="8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6"/>
    <w:basedOn w:val="8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1"/>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2"/>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3"/>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4"/>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5"/>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6"/>
    <w:basedOn w:val="8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w:basedOn w:val="8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1"/>
    <w:basedOn w:val="8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2"/>
    <w:basedOn w:val="8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3"/>
    <w:basedOn w:val="8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4"/>
    <w:basedOn w:val="8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5"/>
    <w:basedOn w:val="8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6"/>
    <w:basedOn w:val="8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w:basedOn w:val="8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1"/>
    <w:basedOn w:val="8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2"/>
    <w:basedOn w:val="8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3"/>
    <w:basedOn w:val="8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4"/>
    <w:basedOn w:val="8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5"/>
    <w:basedOn w:val="8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6"/>
    <w:basedOn w:val="8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w:basedOn w:val="8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1"/>
    <w:basedOn w:val="8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2"/>
    <w:basedOn w:val="8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3"/>
    <w:basedOn w:val="8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4"/>
    <w:basedOn w:val="8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5"/>
    <w:basedOn w:val="8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6"/>
    <w:basedOn w:val="8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5 Dark"/>
    <w:basedOn w:val="8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1"/>
    <w:basedOn w:val="8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2"/>
    <w:basedOn w:val="8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3"/>
    <w:basedOn w:val="8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4"/>
    <w:basedOn w:val="8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5"/>
    <w:basedOn w:val="8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6"/>
    <w:basedOn w:val="8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6 Colorful"/>
    <w:basedOn w:val="8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1"/>
    <w:basedOn w:val="8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2"/>
    <w:basedOn w:val="8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3"/>
    <w:basedOn w:val="8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4"/>
    <w:basedOn w:val="8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5"/>
    <w:basedOn w:val="8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6"/>
    <w:basedOn w:val="8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7 Colorful"/>
    <w:basedOn w:val="8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8">
    <w:name w:val="List Table 7 Colorful - Accent 1"/>
    <w:basedOn w:val="8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19">
    <w:name w:val="List Table 7 Colorful - Accent 2"/>
    <w:basedOn w:val="8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20">
    <w:name w:val="List Table 7 Colorful - Accent 3"/>
    <w:basedOn w:val="8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21">
    <w:name w:val="List Table 7 Colorful - Accent 4"/>
    <w:basedOn w:val="8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22">
    <w:name w:val="List Table 7 Colorful - Accent 5"/>
    <w:basedOn w:val="8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23">
    <w:name w:val="List Table 7 Colorful - Accent 6"/>
    <w:basedOn w:val="8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24">
    <w:name w:val="Lined - Accent"/>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1"/>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2"/>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3"/>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4"/>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5"/>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6"/>
    <w:basedOn w:val="8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w:basedOn w:val="8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1"/>
    <w:basedOn w:val="8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2"/>
    <w:basedOn w:val="8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3"/>
    <w:basedOn w:val="8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4"/>
    <w:basedOn w:val="8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5"/>
    <w:basedOn w:val="8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6"/>
    <w:basedOn w:val="8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w:basedOn w:val="8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1"/>
    <w:basedOn w:val="8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2"/>
    <w:basedOn w:val="8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3"/>
    <w:basedOn w:val="8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4"/>
    <w:basedOn w:val="8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5"/>
    <w:basedOn w:val="8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6"/>
    <w:basedOn w:val="8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5">
    <w:name w:val="Hyperlink"/>
    <w:uiPriority w:val="99"/>
    <w:unhideWhenUsed/>
    <w:pPr>
      <w:pBdr/>
      <w:spacing/>
      <w:ind/>
    </w:pPr>
    <w:rPr>
      <w:color w:val="0000ff" w:themeColor="hyperlink"/>
      <w:u w:val="single"/>
    </w:rPr>
  </w:style>
  <w:style w:type="paragraph" w:styleId="846">
    <w:name w:val="footnote text"/>
    <w:basedOn w:val="863"/>
    <w:link w:val="847"/>
    <w:uiPriority w:val="99"/>
    <w:semiHidden/>
    <w:unhideWhenUsed/>
    <w:pPr>
      <w:pBdr/>
      <w:spacing w:after="40" w:line="240" w:lineRule="auto"/>
      <w:ind/>
    </w:pPr>
    <w:rPr>
      <w:sz w:val="18"/>
    </w:rPr>
  </w:style>
  <w:style w:type="character" w:styleId="847">
    <w:name w:val="Footnote Text Char"/>
    <w:link w:val="846"/>
    <w:uiPriority w:val="99"/>
    <w:pPr>
      <w:pBdr/>
      <w:spacing/>
      <w:ind/>
    </w:pPr>
    <w:rPr>
      <w:sz w:val="18"/>
    </w:rPr>
  </w:style>
  <w:style w:type="character" w:styleId="848">
    <w:name w:val="footnote reference"/>
    <w:basedOn w:val="873"/>
    <w:uiPriority w:val="99"/>
    <w:unhideWhenUsed/>
    <w:pPr>
      <w:pBdr/>
      <w:spacing/>
      <w:ind/>
    </w:pPr>
    <w:rPr>
      <w:vertAlign w:val="superscript"/>
    </w:rPr>
  </w:style>
  <w:style w:type="paragraph" w:styleId="849">
    <w:name w:val="endnote text"/>
    <w:basedOn w:val="863"/>
    <w:link w:val="850"/>
    <w:uiPriority w:val="99"/>
    <w:semiHidden/>
    <w:unhideWhenUsed/>
    <w:pPr>
      <w:pBdr/>
      <w:spacing w:after="0" w:line="240" w:lineRule="auto"/>
      <w:ind/>
    </w:pPr>
    <w:rPr>
      <w:sz w:val="20"/>
    </w:rPr>
  </w:style>
  <w:style w:type="character" w:styleId="850">
    <w:name w:val="Endnote Text Char"/>
    <w:link w:val="849"/>
    <w:uiPriority w:val="99"/>
    <w:pPr>
      <w:pBdr/>
      <w:spacing/>
      <w:ind/>
    </w:pPr>
    <w:rPr>
      <w:sz w:val="20"/>
    </w:rPr>
  </w:style>
  <w:style w:type="character" w:styleId="851">
    <w:name w:val="endnote reference"/>
    <w:basedOn w:val="873"/>
    <w:uiPriority w:val="99"/>
    <w:semiHidden/>
    <w:unhideWhenUsed/>
    <w:pPr>
      <w:pBdr/>
      <w:spacing/>
      <w:ind/>
    </w:pPr>
    <w:rPr>
      <w:vertAlign w:val="superscript"/>
    </w:rPr>
  </w:style>
  <w:style w:type="paragraph" w:styleId="852">
    <w:name w:val="toc 1"/>
    <w:basedOn w:val="863"/>
    <w:next w:val="863"/>
    <w:uiPriority w:val="39"/>
    <w:unhideWhenUsed/>
    <w:pPr>
      <w:pBdr/>
      <w:spacing w:after="57"/>
      <w:ind w:right="0" w:firstLine="0" w:left="0"/>
    </w:pPr>
  </w:style>
  <w:style w:type="paragraph" w:styleId="853">
    <w:name w:val="toc 2"/>
    <w:basedOn w:val="863"/>
    <w:next w:val="863"/>
    <w:uiPriority w:val="39"/>
    <w:unhideWhenUsed/>
    <w:pPr>
      <w:pBdr/>
      <w:spacing w:after="57"/>
      <w:ind w:right="0" w:firstLine="0" w:left="283"/>
    </w:pPr>
  </w:style>
  <w:style w:type="paragraph" w:styleId="854">
    <w:name w:val="toc 3"/>
    <w:basedOn w:val="863"/>
    <w:next w:val="863"/>
    <w:uiPriority w:val="39"/>
    <w:unhideWhenUsed/>
    <w:pPr>
      <w:pBdr/>
      <w:spacing w:after="57"/>
      <w:ind w:right="0" w:firstLine="0" w:left="567"/>
    </w:pPr>
  </w:style>
  <w:style w:type="paragraph" w:styleId="855">
    <w:name w:val="toc 4"/>
    <w:basedOn w:val="863"/>
    <w:next w:val="863"/>
    <w:uiPriority w:val="39"/>
    <w:unhideWhenUsed/>
    <w:pPr>
      <w:pBdr/>
      <w:spacing w:after="57"/>
      <w:ind w:right="0" w:firstLine="0" w:left="850"/>
    </w:pPr>
  </w:style>
  <w:style w:type="paragraph" w:styleId="856">
    <w:name w:val="toc 5"/>
    <w:basedOn w:val="863"/>
    <w:next w:val="863"/>
    <w:uiPriority w:val="39"/>
    <w:unhideWhenUsed/>
    <w:pPr>
      <w:pBdr/>
      <w:spacing w:after="57"/>
      <w:ind w:right="0" w:firstLine="0" w:left="1134"/>
    </w:pPr>
  </w:style>
  <w:style w:type="paragraph" w:styleId="857">
    <w:name w:val="toc 6"/>
    <w:basedOn w:val="863"/>
    <w:next w:val="863"/>
    <w:uiPriority w:val="39"/>
    <w:unhideWhenUsed/>
    <w:pPr>
      <w:pBdr/>
      <w:spacing w:after="57"/>
      <w:ind w:right="0" w:firstLine="0" w:left="1417"/>
    </w:pPr>
  </w:style>
  <w:style w:type="paragraph" w:styleId="858">
    <w:name w:val="toc 7"/>
    <w:basedOn w:val="863"/>
    <w:next w:val="863"/>
    <w:uiPriority w:val="39"/>
    <w:unhideWhenUsed/>
    <w:pPr>
      <w:pBdr/>
      <w:spacing w:after="57"/>
      <w:ind w:right="0" w:firstLine="0" w:left="1701"/>
    </w:pPr>
  </w:style>
  <w:style w:type="paragraph" w:styleId="859">
    <w:name w:val="toc 8"/>
    <w:basedOn w:val="863"/>
    <w:next w:val="863"/>
    <w:uiPriority w:val="39"/>
    <w:unhideWhenUsed/>
    <w:pPr>
      <w:pBdr/>
      <w:spacing w:after="57"/>
      <w:ind w:right="0" w:firstLine="0" w:left="1984"/>
    </w:pPr>
  </w:style>
  <w:style w:type="paragraph" w:styleId="860">
    <w:name w:val="toc 9"/>
    <w:basedOn w:val="863"/>
    <w:next w:val="863"/>
    <w:uiPriority w:val="39"/>
    <w:unhideWhenUsed/>
    <w:pPr>
      <w:pBdr/>
      <w:spacing w:after="57"/>
      <w:ind w:right="0" w:firstLine="0" w:left="2268"/>
    </w:pPr>
  </w:style>
  <w:style w:type="paragraph" w:styleId="861">
    <w:name w:val="TOC Heading"/>
    <w:uiPriority w:val="39"/>
    <w:unhideWhenUsed/>
    <w:pPr>
      <w:pBdr/>
      <w:spacing/>
      <w:ind/>
    </w:pPr>
  </w:style>
  <w:style w:type="paragraph" w:styleId="862">
    <w:name w:val="table of figures"/>
    <w:basedOn w:val="863"/>
    <w:next w:val="863"/>
    <w:uiPriority w:val="99"/>
    <w:unhideWhenUsed/>
    <w:pPr>
      <w:pBdr/>
      <w:spacing w:after="0" w:afterAutospacing="0"/>
      <w:ind/>
    </w:pPr>
  </w:style>
  <w:style w:type="paragraph" w:styleId="863" w:default="1">
    <w:name w:val="Normal"/>
    <w:qFormat/>
    <w:pPr>
      <w:pBdr/>
      <w:spacing/>
      <w:ind/>
    </w:pPr>
  </w:style>
  <w:style w:type="paragraph" w:styleId="864">
    <w:name w:val="Heading 1"/>
    <w:basedOn w:val="863"/>
    <w:next w:val="863"/>
    <w:link w:val="876"/>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65">
    <w:name w:val="Heading 2"/>
    <w:basedOn w:val="863"/>
    <w:next w:val="863"/>
    <w:link w:val="877"/>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66">
    <w:name w:val="Heading 3"/>
    <w:basedOn w:val="863"/>
    <w:next w:val="863"/>
    <w:link w:val="878"/>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67">
    <w:name w:val="Heading 4"/>
    <w:basedOn w:val="863"/>
    <w:next w:val="863"/>
    <w:link w:val="879"/>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68">
    <w:name w:val="Heading 5"/>
    <w:basedOn w:val="863"/>
    <w:next w:val="863"/>
    <w:link w:val="880"/>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69">
    <w:name w:val="Heading 6"/>
    <w:basedOn w:val="863"/>
    <w:next w:val="863"/>
    <w:link w:val="881"/>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70">
    <w:name w:val="Heading 7"/>
    <w:basedOn w:val="863"/>
    <w:next w:val="863"/>
    <w:link w:val="882"/>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71">
    <w:name w:val="Heading 8"/>
    <w:basedOn w:val="863"/>
    <w:next w:val="863"/>
    <w:link w:val="883"/>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72">
    <w:name w:val="Heading 9"/>
    <w:basedOn w:val="863"/>
    <w:next w:val="863"/>
    <w:link w:val="884"/>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73" w:default="1">
    <w:name w:val="Default Paragraph Font"/>
    <w:uiPriority w:val="1"/>
    <w:semiHidden/>
    <w:unhideWhenUsed/>
    <w:pPr>
      <w:pBdr/>
      <w:spacing/>
      <w:ind/>
    </w:pPr>
  </w:style>
  <w:style w:type="table" w:styleId="87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5" w:default="1">
    <w:name w:val="No List"/>
    <w:uiPriority w:val="99"/>
    <w:semiHidden/>
    <w:unhideWhenUsed/>
    <w:pPr>
      <w:pBdr/>
      <w:spacing/>
      <w:ind/>
    </w:pPr>
  </w:style>
  <w:style w:type="character" w:styleId="876" w:customStyle="1">
    <w:name w:val="Überschrift 1 Zchn"/>
    <w:basedOn w:val="873"/>
    <w:link w:val="864"/>
    <w:uiPriority w:val="9"/>
    <w:pPr>
      <w:pBdr/>
      <w:spacing/>
      <w:ind/>
    </w:pPr>
    <w:rPr>
      <w:rFonts w:asciiTheme="majorHAnsi" w:hAnsiTheme="majorHAnsi" w:eastAsiaTheme="majorEastAsia" w:cstheme="majorBidi"/>
      <w:color w:val="0f4761" w:themeColor="accent1" w:themeShade="BF"/>
      <w:sz w:val="40"/>
      <w:szCs w:val="40"/>
    </w:rPr>
  </w:style>
  <w:style w:type="character" w:styleId="877" w:customStyle="1">
    <w:name w:val="Überschrift 2 Zchn"/>
    <w:basedOn w:val="873"/>
    <w:link w:val="865"/>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78" w:customStyle="1">
    <w:name w:val="Überschrift 3 Zchn"/>
    <w:basedOn w:val="873"/>
    <w:link w:val="866"/>
    <w:uiPriority w:val="9"/>
    <w:semiHidden/>
    <w:pPr>
      <w:pBdr/>
      <w:spacing/>
      <w:ind/>
    </w:pPr>
    <w:rPr>
      <w:rFonts w:eastAsiaTheme="majorEastAsia" w:cstheme="majorBidi"/>
      <w:color w:val="0f4761" w:themeColor="accent1" w:themeShade="BF"/>
      <w:sz w:val="28"/>
      <w:szCs w:val="28"/>
    </w:rPr>
  </w:style>
  <w:style w:type="character" w:styleId="879" w:customStyle="1">
    <w:name w:val="Überschrift 4 Zchn"/>
    <w:basedOn w:val="873"/>
    <w:link w:val="867"/>
    <w:uiPriority w:val="9"/>
    <w:semiHidden/>
    <w:pPr>
      <w:pBdr/>
      <w:spacing/>
      <w:ind/>
    </w:pPr>
    <w:rPr>
      <w:rFonts w:eastAsiaTheme="majorEastAsia" w:cstheme="majorBidi"/>
      <w:i/>
      <w:iCs/>
      <w:color w:val="0f4761" w:themeColor="accent1" w:themeShade="BF"/>
    </w:rPr>
  </w:style>
  <w:style w:type="character" w:styleId="880" w:customStyle="1">
    <w:name w:val="Überschrift 5 Zchn"/>
    <w:basedOn w:val="873"/>
    <w:link w:val="868"/>
    <w:uiPriority w:val="9"/>
    <w:semiHidden/>
    <w:pPr>
      <w:pBdr/>
      <w:spacing/>
      <w:ind/>
    </w:pPr>
    <w:rPr>
      <w:rFonts w:eastAsiaTheme="majorEastAsia" w:cstheme="majorBidi"/>
      <w:color w:val="0f4761" w:themeColor="accent1" w:themeShade="BF"/>
    </w:rPr>
  </w:style>
  <w:style w:type="character" w:styleId="881" w:customStyle="1">
    <w:name w:val="Überschrift 6 Zchn"/>
    <w:basedOn w:val="873"/>
    <w:link w:val="869"/>
    <w:uiPriority w:val="9"/>
    <w:semiHidden/>
    <w:pPr>
      <w:pBdr/>
      <w:spacing/>
      <w:ind/>
    </w:pPr>
    <w:rPr>
      <w:rFonts w:eastAsiaTheme="majorEastAsia" w:cstheme="majorBidi"/>
      <w:i/>
      <w:iCs/>
      <w:color w:val="595959" w:themeColor="text1" w:themeTint="A6"/>
    </w:rPr>
  </w:style>
  <w:style w:type="character" w:styleId="882" w:customStyle="1">
    <w:name w:val="Überschrift 7 Zchn"/>
    <w:basedOn w:val="873"/>
    <w:link w:val="870"/>
    <w:uiPriority w:val="9"/>
    <w:semiHidden/>
    <w:pPr>
      <w:pBdr/>
      <w:spacing/>
      <w:ind/>
    </w:pPr>
    <w:rPr>
      <w:rFonts w:eastAsiaTheme="majorEastAsia" w:cstheme="majorBidi"/>
      <w:color w:val="595959" w:themeColor="text1" w:themeTint="A6"/>
    </w:rPr>
  </w:style>
  <w:style w:type="character" w:styleId="883" w:customStyle="1">
    <w:name w:val="Überschrift 8 Zchn"/>
    <w:basedOn w:val="873"/>
    <w:link w:val="871"/>
    <w:uiPriority w:val="9"/>
    <w:semiHidden/>
    <w:pPr>
      <w:pBdr/>
      <w:spacing/>
      <w:ind/>
    </w:pPr>
    <w:rPr>
      <w:rFonts w:eastAsiaTheme="majorEastAsia" w:cstheme="majorBidi"/>
      <w:i/>
      <w:iCs/>
      <w:color w:val="272727" w:themeColor="text1" w:themeTint="D8"/>
    </w:rPr>
  </w:style>
  <w:style w:type="character" w:styleId="884" w:customStyle="1">
    <w:name w:val="Überschrift 9 Zchn"/>
    <w:basedOn w:val="873"/>
    <w:link w:val="872"/>
    <w:uiPriority w:val="9"/>
    <w:semiHidden/>
    <w:pPr>
      <w:pBdr/>
      <w:spacing/>
      <w:ind/>
    </w:pPr>
    <w:rPr>
      <w:rFonts w:eastAsiaTheme="majorEastAsia" w:cstheme="majorBidi"/>
      <w:color w:val="272727" w:themeColor="text1" w:themeTint="D8"/>
    </w:rPr>
  </w:style>
  <w:style w:type="paragraph" w:styleId="885">
    <w:name w:val="Title"/>
    <w:basedOn w:val="863"/>
    <w:next w:val="863"/>
    <w:link w:val="886"/>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86" w:customStyle="1">
    <w:name w:val="Titel Zchn"/>
    <w:basedOn w:val="873"/>
    <w:link w:val="885"/>
    <w:uiPriority w:val="10"/>
    <w:pPr>
      <w:pBdr/>
      <w:spacing/>
      <w:ind/>
    </w:pPr>
    <w:rPr>
      <w:rFonts w:asciiTheme="majorHAnsi" w:hAnsiTheme="majorHAnsi" w:eastAsiaTheme="majorEastAsia" w:cstheme="majorBidi"/>
      <w:spacing w:val="-10"/>
      <w:sz w:val="56"/>
      <w:szCs w:val="56"/>
    </w:rPr>
  </w:style>
  <w:style w:type="paragraph" w:styleId="887">
    <w:name w:val="Subtitle"/>
    <w:basedOn w:val="863"/>
    <w:next w:val="863"/>
    <w:link w:val="888"/>
    <w:uiPriority w:val="11"/>
    <w:qFormat/>
    <w:pPr>
      <w:numPr>
        <w:ilvl w:val="1"/>
      </w:numPr>
      <w:pBdr/>
      <w:spacing/>
      <w:ind/>
    </w:pPr>
    <w:rPr>
      <w:rFonts w:eastAsiaTheme="majorEastAsia" w:cstheme="majorBidi"/>
      <w:color w:val="595959" w:themeColor="text1" w:themeTint="A6"/>
      <w:spacing w:val="15"/>
      <w:sz w:val="28"/>
      <w:szCs w:val="28"/>
    </w:rPr>
  </w:style>
  <w:style w:type="character" w:styleId="888" w:customStyle="1">
    <w:name w:val="Untertitel Zchn"/>
    <w:basedOn w:val="873"/>
    <w:link w:val="887"/>
    <w:uiPriority w:val="11"/>
    <w:pPr>
      <w:pBdr/>
      <w:spacing/>
      <w:ind/>
    </w:pPr>
    <w:rPr>
      <w:rFonts w:eastAsiaTheme="majorEastAsia" w:cstheme="majorBidi"/>
      <w:color w:val="595959" w:themeColor="text1" w:themeTint="A6"/>
      <w:spacing w:val="15"/>
      <w:sz w:val="28"/>
      <w:szCs w:val="28"/>
    </w:rPr>
  </w:style>
  <w:style w:type="paragraph" w:styleId="889">
    <w:name w:val="Quote"/>
    <w:basedOn w:val="863"/>
    <w:next w:val="863"/>
    <w:link w:val="890"/>
    <w:uiPriority w:val="29"/>
    <w:qFormat/>
    <w:pPr>
      <w:pBdr/>
      <w:spacing w:before="160"/>
      <w:ind/>
      <w:jc w:val="center"/>
    </w:pPr>
    <w:rPr>
      <w:i/>
      <w:iCs/>
      <w:color w:val="404040" w:themeColor="text1" w:themeTint="BF"/>
    </w:rPr>
  </w:style>
  <w:style w:type="character" w:styleId="890" w:customStyle="1">
    <w:name w:val="Zitat Zchn"/>
    <w:basedOn w:val="873"/>
    <w:link w:val="889"/>
    <w:uiPriority w:val="29"/>
    <w:pPr>
      <w:pBdr/>
      <w:spacing/>
      <w:ind/>
    </w:pPr>
    <w:rPr>
      <w:i/>
      <w:iCs/>
      <w:color w:val="404040" w:themeColor="text1" w:themeTint="BF"/>
    </w:rPr>
  </w:style>
  <w:style w:type="paragraph" w:styleId="891">
    <w:name w:val="List Paragraph"/>
    <w:basedOn w:val="863"/>
    <w:uiPriority w:val="34"/>
    <w:qFormat/>
    <w:pPr>
      <w:pBdr/>
      <w:spacing/>
      <w:ind w:left="720"/>
      <w:contextualSpacing w:val="true"/>
    </w:pPr>
  </w:style>
  <w:style w:type="character" w:styleId="892">
    <w:name w:val="Intense Emphasis"/>
    <w:basedOn w:val="873"/>
    <w:uiPriority w:val="21"/>
    <w:qFormat/>
    <w:pPr>
      <w:pBdr/>
      <w:spacing/>
      <w:ind/>
    </w:pPr>
    <w:rPr>
      <w:i/>
      <w:iCs/>
      <w:color w:val="0f4761" w:themeColor="accent1" w:themeShade="BF"/>
    </w:rPr>
  </w:style>
  <w:style w:type="paragraph" w:styleId="893">
    <w:name w:val="Intense Quote"/>
    <w:basedOn w:val="863"/>
    <w:next w:val="863"/>
    <w:link w:val="89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4" w:customStyle="1">
    <w:name w:val="Intensives Zitat Zchn"/>
    <w:basedOn w:val="873"/>
    <w:link w:val="893"/>
    <w:uiPriority w:val="30"/>
    <w:pPr>
      <w:pBdr/>
      <w:spacing/>
      <w:ind/>
    </w:pPr>
    <w:rPr>
      <w:i/>
      <w:iCs/>
      <w:color w:val="0f4761" w:themeColor="accent1" w:themeShade="BF"/>
    </w:rPr>
  </w:style>
  <w:style w:type="character" w:styleId="895">
    <w:name w:val="Intense Reference"/>
    <w:basedOn w:val="873"/>
    <w:uiPriority w:val="32"/>
    <w:qFormat/>
    <w:pPr>
      <w:pBdr/>
      <w:spacing/>
      <w:ind/>
    </w:pPr>
    <w:rPr>
      <w:b/>
      <w:bCs/>
      <w:smallCaps/>
      <w:color w:val="0f4761" w:themeColor="accent1" w:themeShade="BF"/>
      <w:spacing w:val="5"/>
    </w:rPr>
  </w:style>
  <w:style w:type="paragraph" w:styleId="896">
    <w:name w:val="Header"/>
    <w:basedOn w:val="863"/>
    <w:link w:val="897"/>
    <w:uiPriority w:val="99"/>
    <w:unhideWhenUsed/>
    <w:pPr>
      <w:pBdr/>
      <w:tabs>
        <w:tab w:val="center" w:leader="none" w:pos="4536"/>
        <w:tab w:val="right" w:leader="none" w:pos="9072"/>
      </w:tabs>
      <w:spacing w:after="0" w:line="240" w:lineRule="auto"/>
      <w:ind/>
    </w:pPr>
  </w:style>
  <w:style w:type="character" w:styleId="897" w:customStyle="1">
    <w:name w:val="Kopfzeile Zchn"/>
    <w:basedOn w:val="873"/>
    <w:link w:val="896"/>
    <w:uiPriority w:val="99"/>
    <w:pPr>
      <w:pBdr/>
      <w:spacing/>
      <w:ind/>
    </w:pPr>
  </w:style>
  <w:style w:type="paragraph" w:styleId="898">
    <w:name w:val="Footer"/>
    <w:basedOn w:val="863"/>
    <w:link w:val="899"/>
    <w:uiPriority w:val="99"/>
    <w:unhideWhenUsed/>
    <w:pPr>
      <w:pBdr/>
      <w:tabs>
        <w:tab w:val="center" w:leader="none" w:pos="4536"/>
        <w:tab w:val="right" w:leader="none" w:pos="9072"/>
      </w:tabs>
      <w:spacing w:after="0" w:line="240" w:lineRule="auto"/>
      <w:ind/>
    </w:pPr>
  </w:style>
  <w:style w:type="character" w:styleId="899" w:customStyle="1">
    <w:name w:val="Fußzeile Zchn"/>
    <w:basedOn w:val="873"/>
    <w:link w:val="898"/>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Frank Behr</cp:lastModifiedBy>
  <cp:revision>4</cp:revision>
  <dcterms:created xsi:type="dcterms:W3CDTF">2024-06-18T13:15:00Z</dcterms:created>
  <dcterms:modified xsi:type="dcterms:W3CDTF">2024-06-26T07:44:05Z</dcterms:modified>
</cp:coreProperties>
</file>