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3B" w:rsidRDefault="00776E3B" w:rsidP="008F5C9A">
      <w:pPr>
        <w:pStyle w:val="dgberschrift"/>
      </w:pPr>
      <w:r>
        <w:t>Methodenbeschreibung zur Übung</w:t>
      </w:r>
    </w:p>
    <w:p w:rsidR="00F96B6F" w:rsidRPr="006337FE" w:rsidRDefault="002174EB" w:rsidP="008F5C9A">
      <w:pPr>
        <w:pStyle w:val="dgberschrift"/>
      </w:pPr>
      <w:r w:rsidRPr="002174EB">
        <w:t>Internet auf meinem Handy braucht Lithium im Akku</w:t>
      </w:r>
    </w:p>
    <w:p w:rsidR="00927514" w:rsidRDefault="00927514" w:rsidP="008F5C9A">
      <w:pPr>
        <w:pStyle w:val="dg2"/>
      </w:pPr>
    </w:p>
    <w:p w:rsidR="00E716C1" w:rsidRPr="006337FE" w:rsidRDefault="00E716C1" w:rsidP="008F5C9A">
      <w:pPr>
        <w:pStyle w:val="dg2"/>
      </w:pPr>
      <w:r w:rsidRPr="006337FE">
        <w:t>Kurzbeschreibung</w:t>
      </w:r>
    </w:p>
    <w:p w:rsidR="00555A0F" w:rsidRDefault="00A7090B" w:rsidP="008F5C9A">
      <w:pPr>
        <w:pStyle w:val="digitalglobal"/>
      </w:pPr>
      <w:r w:rsidRPr="00A7090B">
        <w:t xml:space="preserve">Der Akku als Energiespeicher – Woher kommen die Rohstoffe in unseren Handys? In dieser Übung lernen Teilnehmer*innen die sozial-ökologischen Auswirkungen des Lithium-Bergbaus in Lateinamerika kennen. Außerdem setzen sie sich mit Protesten in Bolivien auseinander und erfahren, welche Technologien von deutschen Unternehmen entwickelt werden. Anhand von sechs Stationen beschäftigen sie sich mit Technologien zur Rohstoffgewinnung, der Herstellung, Nutzung und Entsorgung eines Handys. Mittels einer </w:t>
      </w:r>
      <w:proofErr w:type="spellStart"/>
      <w:r w:rsidRPr="00A7090B">
        <w:t>kollaborativen</w:t>
      </w:r>
      <w:proofErr w:type="spellEnd"/>
      <w:r w:rsidRPr="00A7090B">
        <w:t xml:space="preserve"> Präsentation teilen sie dieses Wissen miteinander.</w:t>
      </w:r>
    </w:p>
    <w:p w:rsidR="00927514" w:rsidRDefault="00927514" w:rsidP="008F5C9A">
      <w:pPr>
        <w:pStyle w:val="digitalglobal"/>
      </w:pPr>
    </w:p>
    <w:p w:rsidR="00A7090B" w:rsidRPr="00A7090B" w:rsidRDefault="00A7090B" w:rsidP="008F5C9A">
      <w:pPr>
        <w:pStyle w:val="digitalglobal"/>
        <w:rPr>
          <w:b/>
        </w:rPr>
      </w:pPr>
      <w:r w:rsidRPr="00A7090B">
        <w:rPr>
          <w:b/>
        </w:rPr>
        <w:t xml:space="preserve">Methode: </w:t>
      </w:r>
      <w:r w:rsidRPr="00A7090B">
        <w:t>Stationen-Methode und Präsentation</w:t>
      </w:r>
    </w:p>
    <w:p w:rsidR="00A7090B" w:rsidRPr="00A7090B" w:rsidRDefault="00A7090B" w:rsidP="008F5C9A">
      <w:pPr>
        <w:pStyle w:val="digitalglobal"/>
      </w:pPr>
      <w:r w:rsidRPr="005D7B5F">
        <w:rPr>
          <w:b/>
        </w:rPr>
        <w:t>Zeitaufwand:</w:t>
      </w:r>
      <w:r w:rsidRPr="00A7090B">
        <w:t xml:space="preserve"> 90 Minuten</w:t>
      </w:r>
    </w:p>
    <w:p w:rsidR="00A7090B" w:rsidRPr="00A7090B" w:rsidRDefault="00A7090B" w:rsidP="008F5C9A">
      <w:pPr>
        <w:pStyle w:val="digitalglobal"/>
      </w:pPr>
      <w:r w:rsidRPr="00A7090B">
        <w:rPr>
          <w:b/>
        </w:rPr>
        <w:t xml:space="preserve">Zielgruppe: </w:t>
      </w:r>
      <w:r w:rsidRPr="00A7090B">
        <w:t>ab 10. Klasse</w:t>
      </w:r>
    </w:p>
    <w:p w:rsidR="00A7090B" w:rsidRPr="00A7090B" w:rsidRDefault="00A7090B" w:rsidP="008F5C9A">
      <w:pPr>
        <w:pStyle w:val="digitalglobal"/>
      </w:pPr>
      <w:r w:rsidRPr="00A7090B">
        <w:rPr>
          <w:b/>
        </w:rPr>
        <w:t xml:space="preserve">Gruppengröße: </w:t>
      </w:r>
      <w:r w:rsidR="005D7B5F">
        <w:t>12</w:t>
      </w:r>
      <w:r w:rsidR="00CF3234">
        <w:t xml:space="preserve"> – 30 Teilnehmer*innen</w:t>
      </w:r>
    </w:p>
    <w:p w:rsidR="00A7090B" w:rsidRPr="00A7090B" w:rsidRDefault="00A82D1B" w:rsidP="008F5C9A">
      <w:pPr>
        <w:pStyle w:val="digitalglobal"/>
        <w:rPr>
          <w:b/>
        </w:rPr>
      </w:pPr>
      <w:r>
        <w:rPr>
          <w:b/>
        </w:rPr>
        <w:t>Präsenz-Format (Material)</w:t>
      </w:r>
      <w:r w:rsidR="00A7090B" w:rsidRPr="00A7090B">
        <w:rPr>
          <w:b/>
        </w:rPr>
        <w:t xml:space="preserve">: </w:t>
      </w:r>
      <w:r>
        <w:t>h5p-Präsentation (WLAN)</w:t>
      </w:r>
      <w:r w:rsidR="005D7B5F">
        <w:t xml:space="preserve"> und </w:t>
      </w:r>
      <w:proofErr w:type="spellStart"/>
      <w:r w:rsidR="005D7B5F">
        <w:t>Beamer</w:t>
      </w:r>
      <w:proofErr w:type="spellEnd"/>
      <w:r>
        <w:t xml:space="preserve">, </w:t>
      </w:r>
      <w:r w:rsidRPr="00A7090B">
        <w:t>6 Hintergrundtexte mit jeweils einem Bild</w:t>
      </w:r>
      <w:r>
        <w:t xml:space="preserve">, </w:t>
      </w:r>
      <w:r w:rsidR="005D7B5F">
        <w:t>Flipcharts und</w:t>
      </w:r>
      <w:r w:rsidR="00A7090B" w:rsidRPr="00A7090B">
        <w:t xml:space="preserve"> </w:t>
      </w:r>
      <w:r w:rsidR="005D7B5F">
        <w:t xml:space="preserve">Moderationsmaterial oder 6 Computer und Vorlage für </w:t>
      </w:r>
      <w:proofErr w:type="spellStart"/>
      <w:r w:rsidR="005D7B5F">
        <w:t>kollaborative</w:t>
      </w:r>
      <w:proofErr w:type="spellEnd"/>
      <w:r w:rsidR="005D7B5F">
        <w:t xml:space="preserve"> </w:t>
      </w:r>
      <w:proofErr w:type="spellStart"/>
      <w:r w:rsidR="005D7B5F">
        <w:t>Präsentations</w:t>
      </w:r>
      <w:proofErr w:type="spellEnd"/>
    </w:p>
    <w:p w:rsidR="00A82D1B" w:rsidRPr="005D7B5F" w:rsidRDefault="00A82D1B" w:rsidP="008F5C9A">
      <w:pPr>
        <w:pStyle w:val="digitalglobal"/>
      </w:pPr>
      <w:r w:rsidRPr="005D7B5F">
        <w:rPr>
          <w:b/>
        </w:rPr>
        <w:t xml:space="preserve">Online-Format (technische Voraussetzungen): </w:t>
      </w:r>
      <w:r w:rsidR="005D7B5F">
        <w:t xml:space="preserve">Online-Konferenz-Tool mit Option für 6 Break-Out-Sessions, h5p-Präsentation und Link für </w:t>
      </w:r>
      <w:proofErr w:type="spellStart"/>
      <w:r w:rsidR="005D7B5F">
        <w:t>kollaborative</w:t>
      </w:r>
      <w:proofErr w:type="spellEnd"/>
      <w:r w:rsidR="005D7B5F">
        <w:t xml:space="preserve"> Präsentation</w:t>
      </w:r>
    </w:p>
    <w:p w:rsidR="00A7090B" w:rsidRPr="00A7090B" w:rsidRDefault="00A7090B" w:rsidP="008F5C9A">
      <w:pPr>
        <w:pStyle w:val="digitalglobal"/>
      </w:pPr>
      <w:r w:rsidRPr="00A7090B">
        <w:rPr>
          <w:b/>
        </w:rPr>
        <w:t xml:space="preserve">Teamer*innen: </w:t>
      </w:r>
      <w:r w:rsidR="00CF3234">
        <w:t>2 Teamer*innen</w:t>
      </w:r>
    </w:p>
    <w:p w:rsidR="00927514" w:rsidRDefault="00A7090B" w:rsidP="008F5C9A">
      <w:pPr>
        <w:pStyle w:val="digitalglobal"/>
        <w:rPr>
          <w:b/>
          <w:caps/>
        </w:rPr>
      </w:pPr>
      <w:r w:rsidRPr="00A7090B">
        <w:rPr>
          <w:b/>
        </w:rPr>
        <w:t xml:space="preserve">Komplexität: </w:t>
      </w:r>
      <w:r w:rsidRPr="00A7090B">
        <w:t>Je nach Zielgruppe ist zu entscheiden, ob die Texte um Details gekürzt werden um die Komplexität zu reduzieren. F</w:t>
      </w:r>
      <w:r w:rsidR="00CF3234">
        <w:t>ür jüngere Zielgruppen können Teamer*innen</w:t>
      </w:r>
      <w:r w:rsidRPr="00A7090B">
        <w:t xml:space="preserve"> komplexere Passagen auch in leichtere Sprache umformulieren. Je nachdem ob/ welches Vorwissen es zu Kolonialismus gibt, sollte dem Aspekt der kolonialen Kontinuitäten unterschiedlich viel Raum gegeben werden.</w:t>
      </w:r>
    </w:p>
    <w:p w:rsidR="00927514" w:rsidRDefault="00927514" w:rsidP="00927514">
      <w:pPr>
        <w:jc w:val="both"/>
        <w:rPr>
          <w:rFonts w:ascii="PT Serif Pro Book" w:hAnsi="PT Serif Pro Book"/>
          <w:b/>
          <w:caps/>
        </w:rPr>
      </w:pPr>
    </w:p>
    <w:p w:rsidR="00776E3B" w:rsidRPr="00927514" w:rsidRDefault="00555A0F" w:rsidP="008F5C9A">
      <w:pPr>
        <w:pStyle w:val="dg2"/>
        <w:rPr>
          <w:rFonts w:ascii="PT Serif Pro Book" w:hAnsi="PT Serif Pro Book"/>
        </w:rPr>
      </w:pPr>
      <w:r>
        <w:t>ziele</w:t>
      </w:r>
    </w:p>
    <w:p w:rsidR="00E87B4F" w:rsidRDefault="00CF3234" w:rsidP="008F5C9A">
      <w:pPr>
        <w:pStyle w:val="digitalglobal"/>
      </w:pPr>
      <w:r>
        <w:t>Die Teilnehmer*innen</w:t>
      </w:r>
      <w:r w:rsidR="00A7090B" w:rsidRPr="00A7090B">
        <w:t xml:space="preserve"> erkennen, dass ihr Handy (konkret der Akku) aus Rohstoffen besteht und dass die Herstellung, Nutzung und Entsorgung des Handys mit sozial-ökologischen Ungleichheiten verbunden ist. Am Beispiel Bolivien, wo deutsche Unternehmen am staatlichen Lithium-Projekt beteiligt sind, analysieren sie, dass </w:t>
      </w:r>
      <w:r w:rsidR="00A7090B" w:rsidRPr="00A7090B">
        <w:lastRenderedPageBreak/>
        <w:t xml:space="preserve">nicht nur soziale und ökologische Kosten eines Handys, sondern auch die Technologien zur Gewinnung der Rohstoffe der digitalen Technologien global ungleich verteilt sind. Sie reflektieren die globalen Machtverhältnisse. Die Übung stärkt die Kompetenz der </w:t>
      </w:r>
      <w:r>
        <w:t>Teilnehmer*innen</w:t>
      </w:r>
      <w:r w:rsidRPr="00A7090B">
        <w:t xml:space="preserve"> </w:t>
      </w:r>
      <w:r w:rsidR="00A7090B" w:rsidRPr="00A7090B">
        <w:t xml:space="preserve">das Erlernte zu präsentieren. </w:t>
      </w:r>
    </w:p>
    <w:p w:rsidR="00555A0F" w:rsidRDefault="00555A0F" w:rsidP="008F5C9A">
      <w:pPr>
        <w:pStyle w:val="dg2"/>
      </w:pPr>
    </w:p>
    <w:p w:rsidR="00555A0F" w:rsidRDefault="00927514" w:rsidP="008F5C9A">
      <w:pPr>
        <w:pStyle w:val="dg2"/>
      </w:pPr>
      <w:r>
        <w:t xml:space="preserve">inhalt und </w:t>
      </w:r>
      <w:r w:rsidR="00555A0F">
        <w:t>ablauf</w:t>
      </w:r>
    </w:p>
    <w:p w:rsidR="00A7090B" w:rsidRDefault="00A7090B" w:rsidP="008F5C9A">
      <w:pPr>
        <w:pStyle w:val="digitalglobal"/>
      </w:pPr>
      <w:r>
        <w:t xml:space="preserve">Die*der </w:t>
      </w:r>
      <w:r w:rsidR="00044401">
        <w:rPr>
          <w:lang w:eastAsia="de-DE"/>
        </w:rPr>
        <w:t>Teamer*in</w:t>
      </w:r>
      <w:r>
        <w:t xml:space="preserve"> führt kurz in das Thema ein und erklärt den groben Ablauf der insgesamt drei Arbeitsphasen: Die </w:t>
      </w:r>
      <w:r w:rsidR="00CF3234">
        <w:t>Teilnehmer*innen</w:t>
      </w:r>
      <w:r>
        <w:t xml:space="preserve"> setzten sich während der Übung zunächst mit jeweils einer von sechs Facetten auseinander:</w:t>
      </w:r>
    </w:p>
    <w:p w:rsidR="00A7090B" w:rsidRDefault="00A7090B" w:rsidP="008F5C9A">
      <w:pPr>
        <w:pStyle w:val="digitalglobal"/>
        <w:numPr>
          <w:ilvl w:val="0"/>
          <w:numId w:val="13"/>
        </w:numPr>
      </w:pPr>
      <w:r>
        <w:t>Rohstoffabbau im Lithium-Dreieck</w:t>
      </w:r>
    </w:p>
    <w:p w:rsidR="00A7090B" w:rsidRDefault="00A7090B" w:rsidP="008F5C9A">
      <w:pPr>
        <w:pStyle w:val="digitalglobal"/>
        <w:numPr>
          <w:ilvl w:val="0"/>
          <w:numId w:val="13"/>
        </w:numPr>
      </w:pPr>
      <w:r>
        <w:t>(Bergbau-) Technologien aus Deutschland</w:t>
      </w:r>
    </w:p>
    <w:p w:rsidR="00A7090B" w:rsidRDefault="00A7090B" w:rsidP="008F5C9A">
      <w:pPr>
        <w:pStyle w:val="digitalglobal"/>
        <w:numPr>
          <w:ilvl w:val="0"/>
          <w:numId w:val="13"/>
        </w:numPr>
      </w:pPr>
      <w:r>
        <w:t>Herstellung eines Handys</w:t>
      </w:r>
    </w:p>
    <w:p w:rsidR="00A7090B" w:rsidRDefault="00A7090B" w:rsidP="008F5C9A">
      <w:pPr>
        <w:pStyle w:val="digitalglobal"/>
        <w:numPr>
          <w:ilvl w:val="0"/>
          <w:numId w:val="13"/>
        </w:numPr>
      </w:pPr>
      <w:r>
        <w:t>Das Handy – ein ständiger Begleiter im Alltag</w:t>
      </w:r>
    </w:p>
    <w:p w:rsidR="00A7090B" w:rsidRDefault="00A7090B" w:rsidP="008F5C9A">
      <w:pPr>
        <w:pStyle w:val="digitalglobal"/>
        <w:numPr>
          <w:ilvl w:val="0"/>
          <w:numId w:val="13"/>
        </w:numPr>
      </w:pPr>
      <w:r>
        <w:t>Elektroschrott: Verschrottung eines Handys</w:t>
      </w:r>
    </w:p>
    <w:p w:rsidR="00A7090B" w:rsidRDefault="00A7090B" w:rsidP="008F5C9A">
      <w:pPr>
        <w:pStyle w:val="digitalglobal"/>
        <w:numPr>
          <w:ilvl w:val="0"/>
          <w:numId w:val="13"/>
        </w:numPr>
      </w:pPr>
      <w:r>
        <w:t>Protest und Alternativen in Bolivien</w:t>
      </w:r>
    </w:p>
    <w:p w:rsidR="00A7090B" w:rsidRDefault="00A7090B" w:rsidP="008F5C9A">
      <w:pPr>
        <w:pStyle w:val="digitalglobal"/>
      </w:pPr>
      <w:r>
        <w:t xml:space="preserve">In der zweiten Phase setzen sie diese Aspekte in einer Präsentation zusammen und gewinnen somit am Beispiel Lithium einen Gesamteindruck. Abschließend tauschen sich die </w:t>
      </w:r>
      <w:r w:rsidR="00CF3234">
        <w:t>Teilnehmer*innen</w:t>
      </w:r>
      <w:r>
        <w:t xml:space="preserve"> über das Erfahrene aus.</w:t>
      </w:r>
    </w:p>
    <w:p w:rsidR="00597CCA" w:rsidRDefault="00597CCA" w:rsidP="008F5C9A">
      <w:pPr>
        <w:pStyle w:val="digitalglobal"/>
      </w:pPr>
      <w:r>
        <w:t xml:space="preserve">Am Ende der Präsentation ist ein </w:t>
      </w:r>
      <w:hyperlink r:id="rId7" w:history="1">
        <w:r w:rsidRPr="00597CCA">
          <w:rPr>
            <w:rStyle w:val="Hyperlink"/>
          </w:rPr>
          <w:t>Video-Beitrag</w:t>
        </w:r>
      </w:hyperlink>
      <w:r>
        <w:t xml:space="preserve"> verlinkt, der nach der Textarbeit gerne noch gezeigt werden kann um weitere Bilder und Stimmen aus Bolivien zu zeigen.</w:t>
      </w:r>
    </w:p>
    <w:p w:rsidR="00927514" w:rsidRDefault="00927514" w:rsidP="008F5C9A">
      <w:pPr>
        <w:pStyle w:val="digitalglobal"/>
      </w:pPr>
    </w:p>
    <w:p w:rsidR="00834C0C" w:rsidRDefault="00834C0C" w:rsidP="008F5C9A">
      <w:pPr>
        <w:pStyle w:val="dg2"/>
      </w:pPr>
      <w:r>
        <w:t>Vorbereitung</w:t>
      </w:r>
    </w:p>
    <w:p w:rsidR="004F5C9B" w:rsidRDefault="004F5C9B" w:rsidP="008F5C9A">
      <w:pPr>
        <w:pStyle w:val="digitalglobal"/>
      </w:pPr>
      <w:r>
        <w:t xml:space="preserve">Wenn die Teilnehmer*innen eine </w:t>
      </w:r>
      <w:proofErr w:type="spellStart"/>
      <w:r>
        <w:t>kollaborative</w:t>
      </w:r>
      <w:proofErr w:type="spellEnd"/>
      <w:r>
        <w:t xml:space="preserve"> Online-Präsentation erstellen, bereitet die*der Teamer*in eine Vorlage vor. Es können unterschiedliche Pads oder Boards genutzt werden.</w:t>
      </w:r>
      <w:bookmarkStart w:id="0" w:name="_GoBack"/>
      <w:bookmarkEnd w:id="0"/>
      <w:r>
        <w:t xml:space="preserve"> In dem open-</w:t>
      </w:r>
      <w:proofErr w:type="spellStart"/>
      <w:r>
        <w:t>source</w:t>
      </w:r>
      <w:proofErr w:type="spellEnd"/>
      <w:r>
        <w:t xml:space="preserve"> Editor-Tool </w:t>
      </w:r>
      <w:proofErr w:type="spellStart"/>
      <w:r>
        <w:t>HedgeDoc</w:t>
      </w:r>
      <w:proofErr w:type="spellEnd"/>
      <w:r>
        <w:t xml:space="preserve"> können auch Fotos eingefügt werden und es gibt einen Präsentations-Modus. Die*der Teamer*in</w:t>
      </w:r>
      <w:r w:rsidRPr="00DE3F84">
        <w:t xml:space="preserve"> kopiert vor dem Work</w:t>
      </w:r>
      <w:r>
        <w:t>shop die Präsentations-Vorlage (</w:t>
      </w:r>
      <w:hyperlink r:id="rId8" w:history="1">
        <w:r w:rsidRPr="00D35F10">
          <w:rPr>
            <w:rStyle w:val="Hyperlink"/>
          </w:rPr>
          <w:t>https://demo.hedgedoc.org/s/SBIZMzQoK</w:t>
        </w:r>
      </w:hyperlink>
      <w:r>
        <w:t xml:space="preserve">) </w:t>
      </w:r>
      <w:r w:rsidRPr="00DE3F84">
        <w:t>in ein neu erstelltes Präsentations-</w:t>
      </w:r>
      <w:proofErr w:type="spellStart"/>
      <w:r w:rsidRPr="00DE3F84">
        <w:t>Etherpad</w:t>
      </w:r>
      <w:proofErr w:type="spellEnd"/>
      <w:r w:rsidRPr="00DE3F84">
        <w:t xml:space="preserve"> (</w:t>
      </w:r>
      <w:r>
        <w:t xml:space="preserve">unter </w:t>
      </w:r>
      <w:hyperlink r:id="rId9" w:history="1">
        <w:r w:rsidRPr="00D35F10">
          <w:rPr>
            <w:rStyle w:val="Hyperlink"/>
          </w:rPr>
          <w:t>https://demo.hedgedoc.org/</w:t>
        </w:r>
      </w:hyperlink>
      <w:r>
        <w:t xml:space="preserve"> auf „neue Gastnotiz“ gehen</w:t>
      </w:r>
      <w:r w:rsidRPr="00DE3F84">
        <w:t>): Bei der Vorlage oben rechts auf „</w:t>
      </w:r>
      <w:proofErr w:type="spellStart"/>
      <w:r w:rsidRPr="00DE3F84">
        <w:t>edit</w:t>
      </w:r>
      <w:proofErr w:type="spellEnd"/>
      <w:r w:rsidRPr="00DE3F84">
        <w:t xml:space="preserve">“ klicken und alles in das neu erstellte </w:t>
      </w:r>
      <w:proofErr w:type="spellStart"/>
      <w:r w:rsidRPr="00DE3F84">
        <w:t>Etherpad</w:t>
      </w:r>
      <w:proofErr w:type="spellEnd"/>
      <w:r w:rsidRPr="00DE3F84">
        <w:t xml:space="preserve"> kopieren. Dieser </w:t>
      </w:r>
      <w:r>
        <w:t xml:space="preserve">neu erstellte Link wird </w:t>
      </w:r>
      <w:r w:rsidRPr="00DE3F84">
        <w:t>den Kleingruppen gegeben, damit sie darin arbeiten können.</w:t>
      </w:r>
    </w:p>
    <w:p w:rsidR="00861B81" w:rsidRDefault="00861B81" w:rsidP="008F5C9A">
      <w:pPr>
        <w:pStyle w:val="digitalglobal"/>
      </w:pPr>
      <w:r>
        <w:t>Die*der Teamer*in informiert sich über den aktuellen Stand des Lithium-Projektes.</w:t>
      </w:r>
    </w:p>
    <w:p w:rsidR="00861B81" w:rsidRDefault="00861B81" w:rsidP="008F5C9A">
      <w:pPr>
        <w:pStyle w:val="dg2"/>
      </w:pPr>
    </w:p>
    <w:p w:rsidR="00927514" w:rsidRDefault="00927514" w:rsidP="008F5C9A">
      <w:pPr>
        <w:pStyle w:val="dg2"/>
      </w:pPr>
      <w:r>
        <w:lastRenderedPageBreak/>
        <w:t>durchführung</w:t>
      </w:r>
      <w:r w:rsidR="00A82D1B" w:rsidRPr="00A82D1B">
        <w:t xml:space="preserve"> </w:t>
      </w:r>
      <w:r w:rsidR="00A82D1B">
        <w:t>in präsenz-Formaten</w:t>
      </w:r>
    </w:p>
    <w:p w:rsidR="0088737A" w:rsidRPr="005D7B5F" w:rsidRDefault="0088737A" w:rsidP="00861B81">
      <w:pPr>
        <w:pStyle w:val="digitalglobal"/>
        <w:ind w:left="720"/>
        <w:rPr>
          <w:b/>
        </w:rPr>
      </w:pPr>
      <w:r w:rsidRPr="005D7B5F">
        <w:rPr>
          <w:b/>
        </w:rPr>
        <w:t>Einführung (10 Minuten)</w:t>
      </w:r>
    </w:p>
    <w:p w:rsidR="0088737A" w:rsidRDefault="0088737A" w:rsidP="008F5C9A">
      <w:pPr>
        <w:pStyle w:val="digitalglobal"/>
      </w:pPr>
      <w:r>
        <w:t>Die*der Teamer*in erklärt einleitend</w:t>
      </w:r>
      <w:r w:rsidR="004C753A">
        <w:t xml:space="preserve"> in einfachen Worten den aktuellen Kontext, zum Beispiel</w:t>
      </w:r>
      <w:r>
        <w:t>: „</w:t>
      </w:r>
      <w:r w:rsidRPr="0088737A">
        <w:t xml:space="preserve">In Bolivien wird im Gegensatz zu Chile und Argentinien noch kein Lithium gefördert, obwohl sich im Salar de </w:t>
      </w:r>
      <w:proofErr w:type="spellStart"/>
      <w:r w:rsidRPr="0088737A">
        <w:t>Uyuni</w:t>
      </w:r>
      <w:proofErr w:type="spellEnd"/>
      <w:r w:rsidRPr="0088737A">
        <w:t xml:space="preserve"> die weltweit größten Lithiumreserven befinden. Lithium ist ein Metall, das in der Flüssigkeit unter dem Salzsee ist. Im Gegensatz zu z.B. Kohle oder Gold kann man diesen Rohstoff also nicht aus einem Berg oder unter d</w:t>
      </w:r>
      <w:r>
        <w:t>er Erde ausgraben.“</w:t>
      </w:r>
    </w:p>
    <w:p w:rsidR="00965672" w:rsidRPr="00965672" w:rsidRDefault="0088737A" w:rsidP="008F5C9A">
      <w:pPr>
        <w:pStyle w:val="digitalglobal"/>
      </w:pPr>
      <w:r>
        <w:t xml:space="preserve">Anschließend zeigt die*der Teamer*in über den </w:t>
      </w:r>
      <w:proofErr w:type="spellStart"/>
      <w:r>
        <w:t>Beamer</w:t>
      </w:r>
      <w:proofErr w:type="spellEnd"/>
      <w:r>
        <w:t xml:space="preserve"> Google </w:t>
      </w:r>
      <w:proofErr w:type="spellStart"/>
      <w:r>
        <w:t>Maps</w:t>
      </w:r>
      <w:proofErr w:type="spellEnd"/>
      <w:r>
        <w:t xml:space="preserve"> im</w:t>
      </w:r>
      <w:r w:rsidRPr="0088737A">
        <w:t xml:space="preserve"> Satellit</w:t>
      </w:r>
      <w:r>
        <w:t>enmodus und sucht</w:t>
      </w:r>
      <w:r w:rsidRPr="0088737A">
        <w:t xml:space="preserve"> den Salar de </w:t>
      </w:r>
      <w:proofErr w:type="spellStart"/>
      <w:r w:rsidRPr="0088737A">
        <w:t>Uyuni</w:t>
      </w:r>
      <w:proofErr w:type="spellEnd"/>
      <w:r w:rsidRPr="0088737A">
        <w:t xml:space="preserve">. </w:t>
      </w:r>
      <w:r>
        <w:t>Sie*er z</w:t>
      </w:r>
      <w:r w:rsidRPr="0088737A">
        <w:t>oom</w:t>
      </w:r>
      <w:r>
        <w:t>t</w:t>
      </w:r>
      <w:r w:rsidRPr="0088737A">
        <w:t xml:space="preserve"> nun langsam raus</w:t>
      </w:r>
      <w:r>
        <w:t xml:space="preserve"> und fragt die Teilnehmer*innen: „Wie lange seht ihr</w:t>
      </w:r>
      <w:r w:rsidRPr="0088737A">
        <w:t xml:space="preserve"> den Salzsee, unter d</w:t>
      </w:r>
      <w:r w:rsidR="004C753A">
        <w:t xml:space="preserve">em das Lithium liegt? Seht ihr noch </w:t>
      </w:r>
      <w:r w:rsidRPr="0088737A">
        <w:t>andere Salzseen?</w:t>
      </w:r>
      <w:r>
        <w:t>“ Die Teamer*in fragt die Teilnehmer*innen, was sie über Bolivien bereits wissen</w:t>
      </w:r>
      <w:r w:rsidR="00965672">
        <w:t xml:space="preserve"> und nennt</w:t>
      </w:r>
      <w:r>
        <w:t xml:space="preserve"> </w:t>
      </w:r>
      <w:r w:rsidR="00965672">
        <w:t>ein paar Informationen zum Kontext.</w:t>
      </w:r>
    </w:p>
    <w:p w:rsidR="00834C0C" w:rsidRPr="005D7B5F" w:rsidRDefault="00834C0C" w:rsidP="00861B81">
      <w:pPr>
        <w:pStyle w:val="digitalglobal"/>
        <w:ind w:left="720"/>
        <w:rPr>
          <w:b/>
        </w:rPr>
      </w:pPr>
      <w:r w:rsidRPr="005D7B5F">
        <w:rPr>
          <w:b/>
        </w:rPr>
        <w:t>Kleingruppenphase (40 Minuten)</w:t>
      </w:r>
    </w:p>
    <w:p w:rsidR="00A7090B" w:rsidRDefault="00A7090B" w:rsidP="008F5C9A">
      <w:pPr>
        <w:pStyle w:val="digitalglobal"/>
      </w:pPr>
      <w:r>
        <w:t xml:space="preserve">Die </w:t>
      </w:r>
      <w:r w:rsidR="00CF3234">
        <w:t>Teilnehmer*innen</w:t>
      </w:r>
      <w:r>
        <w:t xml:space="preserve"> ordnen sich einer der sechs Gruppen zu: Rohstoffabbau im Lithium-Dreieck, Technologien aus Deutschland, Produktion eines Handys, Nutzung des Handys, Verschrottung eines Handys, Protest und Alternativen. Die Kleingruppen sollten etwa gleichgroß sein (z.B. vi</w:t>
      </w:r>
      <w:r w:rsidR="00CF3234">
        <w:t>er Personen pro Gruppe bei 24 Personen</w:t>
      </w:r>
      <w:r>
        <w:t>).</w:t>
      </w:r>
    </w:p>
    <w:p w:rsidR="00834C0C" w:rsidRDefault="00A7090B" w:rsidP="008F5C9A">
      <w:pPr>
        <w:pStyle w:val="digitalglobal"/>
      </w:pPr>
      <w:r>
        <w:t xml:space="preserve">Jede Kleingruppe sucht auf der Projektseite in der Galerie die Facette aus, die sie beleuchten möchte und lädt sich den Hintergrundtext runter (alternativ bekommen sie die Arbeitsblätter direkt ausgehändigt). Der Arbeitsauftrag lautet, die Inhalte so aufzuarbeiten, dass </w:t>
      </w:r>
      <w:r w:rsidR="005706C4">
        <w:t xml:space="preserve">sie </w:t>
      </w:r>
      <w:r>
        <w:t>im Anschluss d</w:t>
      </w:r>
      <w:r w:rsidR="005706C4">
        <w:t>en</w:t>
      </w:r>
      <w:r>
        <w:t xml:space="preserve"> anderen Kleingruppen über die Station </w:t>
      </w:r>
      <w:r w:rsidR="005706C4">
        <w:t>berichten</w:t>
      </w:r>
      <w:r>
        <w:t xml:space="preserve"> können. Sie sollen also zuerst den Text lesen und sich daraufhin darüber verständigen, was für sie fünf wesentliche Informationen sind. Die*der </w:t>
      </w:r>
      <w:r w:rsidR="00044401">
        <w:rPr>
          <w:lang w:eastAsia="de-DE"/>
        </w:rPr>
        <w:t>Teamer*in</w:t>
      </w:r>
      <w:r>
        <w:t xml:space="preserve"> weist die </w:t>
      </w:r>
      <w:r w:rsidR="00CF3234">
        <w:t>Teilnehmer*innen</w:t>
      </w:r>
      <w:r>
        <w:t xml:space="preserve"> nach ca. 20 Minuten darauf hin, dass sie noch 20 Minuten haben</w:t>
      </w:r>
      <w:r w:rsidR="005706C4">
        <w:t>,</w:t>
      </w:r>
      <w:r>
        <w:t xml:space="preserve"> um ihren Abschnitt der Präsentation oder ihr Flipchart zu erstellen (</w:t>
      </w:r>
      <w:r w:rsidR="005706C4">
        <w:t xml:space="preserve">s. </w:t>
      </w:r>
      <w:r>
        <w:t xml:space="preserve">Optionen unten bei </w:t>
      </w:r>
      <w:r w:rsidR="00834C0C">
        <w:t>Präsentations-Phase</w:t>
      </w:r>
      <w:r>
        <w:t>).</w:t>
      </w:r>
    </w:p>
    <w:p w:rsidR="00A7090B" w:rsidRPr="005D7B5F" w:rsidRDefault="00A7090B" w:rsidP="00861B81">
      <w:pPr>
        <w:pStyle w:val="digitalglobal"/>
        <w:ind w:left="720"/>
        <w:rPr>
          <w:b/>
        </w:rPr>
      </w:pPr>
      <w:r w:rsidRPr="005D7B5F">
        <w:rPr>
          <w:b/>
        </w:rPr>
        <w:t>Präsentation (20-30 Minuten)</w:t>
      </w:r>
    </w:p>
    <w:p w:rsidR="00834C0C" w:rsidRPr="00834C0C" w:rsidRDefault="00834C0C" w:rsidP="008F5C9A">
      <w:pPr>
        <w:pStyle w:val="digitalglobal"/>
      </w:pPr>
      <w:r w:rsidRPr="00834C0C">
        <w:t xml:space="preserve">Ablauf bei </w:t>
      </w:r>
      <w:proofErr w:type="spellStart"/>
      <w:r w:rsidRPr="00834C0C">
        <w:t>kollaborativen</w:t>
      </w:r>
      <w:proofErr w:type="spellEnd"/>
      <w:r w:rsidRPr="00834C0C">
        <w:t xml:space="preserve"> Erstellung einer Präsentation:</w:t>
      </w:r>
    </w:p>
    <w:p w:rsidR="00834C0C" w:rsidRPr="00DE3F84" w:rsidRDefault="00834C0C" w:rsidP="008F5C9A">
      <w:pPr>
        <w:pStyle w:val="digitalglobal"/>
      </w:pPr>
      <w:r w:rsidRPr="00DE3F84">
        <w:t xml:space="preserve">Die </w:t>
      </w:r>
      <w:r w:rsidR="00CF3234">
        <w:t>Teilnehmer*innen</w:t>
      </w:r>
      <w:r w:rsidRPr="00DE3F84">
        <w:t xml:space="preserve"> erstellen </w:t>
      </w:r>
      <w:r w:rsidR="00861B81">
        <w:t xml:space="preserve">in ihren Kleingruppen jeweils den Abschnitt einer gemeinsamen </w:t>
      </w:r>
      <w:r w:rsidRPr="00DE3F84">
        <w:t>Präsentation, setzen sozusagen die Face</w:t>
      </w:r>
      <w:r w:rsidR="00044401">
        <w:t xml:space="preserve">tten wieder zusammen. </w:t>
      </w:r>
      <w:r w:rsidR="004F5C9B">
        <w:t xml:space="preserve">Die*der Teamer*in </w:t>
      </w:r>
      <w:r w:rsidR="00861B81">
        <w:t>hat</w:t>
      </w:r>
      <w:r w:rsidR="004F5C9B">
        <w:t xml:space="preserve"> </w:t>
      </w:r>
      <w:r w:rsidR="00861B81">
        <w:t>ihnen dazu für die Kleingruppenarbeit</w:t>
      </w:r>
      <w:r w:rsidR="004F5C9B">
        <w:t xml:space="preserve"> den</w:t>
      </w:r>
      <w:r w:rsidRPr="00DE3F84">
        <w:t xml:space="preserve"> </w:t>
      </w:r>
      <w:r w:rsidR="004F5C9B">
        <w:t xml:space="preserve">vorab </w:t>
      </w:r>
      <w:r w:rsidR="00DE3F84">
        <w:t>erstellte</w:t>
      </w:r>
      <w:r w:rsidR="004F5C9B">
        <w:t>n</w:t>
      </w:r>
      <w:r w:rsidR="00DE3F84">
        <w:t xml:space="preserve"> </w:t>
      </w:r>
      <w:r w:rsidRPr="00DE3F84">
        <w:t>Link</w:t>
      </w:r>
      <w:r w:rsidR="00861B81">
        <w:t xml:space="preserve"> geschickt/ den Link</w:t>
      </w:r>
      <w:r w:rsidR="004F5C9B">
        <w:t xml:space="preserve"> auf den Computern der Kleingruppen</w:t>
      </w:r>
      <w:r w:rsidR="00861B81">
        <w:t xml:space="preserve"> geöffnet</w:t>
      </w:r>
      <w:r w:rsidRPr="00DE3F84">
        <w:t>, damit sie darin arbeiten können. Im Anschluss (zweite Phase) findet die Präsentation statt (insgesamt ca. 20-30 Minuten): Jede Kleingruppe kommt bei ihren Folien nach Vorne und ste</w:t>
      </w:r>
      <w:r w:rsidR="004F5C9B">
        <w:t>llt ihre Ergebnisse in jeweils drei</w:t>
      </w:r>
      <w:r w:rsidRPr="00DE3F84">
        <w:t xml:space="preserve"> Minuten vor.</w:t>
      </w:r>
    </w:p>
    <w:p w:rsidR="00834C0C" w:rsidRPr="00834C0C" w:rsidRDefault="00A7090B" w:rsidP="008F5C9A">
      <w:pPr>
        <w:pStyle w:val="digitalglobal"/>
      </w:pPr>
      <w:r w:rsidRPr="00834C0C">
        <w:lastRenderedPageBreak/>
        <w:t>Ablauf bei Erstellung von Flipcharts:</w:t>
      </w:r>
    </w:p>
    <w:p w:rsidR="00597CCA" w:rsidRDefault="00A7090B" w:rsidP="008F5C9A">
      <w:pPr>
        <w:pStyle w:val="digitalglobal"/>
      </w:pPr>
      <w:r>
        <w:t xml:space="preserve">Die Kleingruppen erstellen jeweils ein Flipchart mit einer Überschrift, einem Bild und fünf Stichpunkten. Anschließend hängen sie ihr Flipchart in der vorgegebenen Reihenfolge aber im Raum verteilt auf. Die </w:t>
      </w:r>
      <w:r w:rsidR="00CF3234">
        <w:t>Teilnehmer*innen</w:t>
      </w:r>
      <w:r>
        <w:t xml:space="preserve"> bewegen sich nun frei im Raum, schauen sich die von ihnen erstellte Galerie an und können sich zu den Flipcharts Fragen stellen (20 Minuten).</w:t>
      </w:r>
    </w:p>
    <w:p w:rsidR="00834C0C" w:rsidRPr="005D7B5F" w:rsidRDefault="00861B81" w:rsidP="00861B81">
      <w:pPr>
        <w:pStyle w:val="digitalglobal"/>
        <w:ind w:left="720"/>
        <w:rPr>
          <w:b/>
        </w:rPr>
      </w:pPr>
      <w:r>
        <w:rPr>
          <w:b/>
        </w:rPr>
        <w:t>Austausch</w:t>
      </w:r>
      <w:r w:rsidR="00834C0C" w:rsidRPr="005D7B5F">
        <w:rPr>
          <w:b/>
        </w:rPr>
        <w:t>phase (20 Minuten)</w:t>
      </w:r>
    </w:p>
    <w:p w:rsidR="00A7090B" w:rsidRDefault="00A7090B" w:rsidP="008F5C9A">
      <w:pPr>
        <w:pStyle w:val="digitalglobal"/>
      </w:pPr>
      <w:r>
        <w:t xml:space="preserve">Nach der Präsentation kommen die </w:t>
      </w:r>
      <w:r w:rsidR="00CF3234">
        <w:t>Teilnehmer*innen</w:t>
      </w:r>
      <w:r>
        <w:t xml:space="preserve"> im sogenannten Kugellager zusammen: Die Gruppe teilt sich in zwei gleich große Untergruppen. Die erste Gruppe bildet einen Innenkreis, die zweite einen Außenkre</w:t>
      </w:r>
      <w:r w:rsidR="00CF3234">
        <w:t>is. Dabei steht oder sitzt jede</w:t>
      </w:r>
      <w:r>
        <w:t xml:space="preserve">r </w:t>
      </w:r>
      <w:r w:rsidR="00CF3234">
        <w:t>Person des Außenkreises eine</w:t>
      </w:r>
      <w:r>
        <w:t xml:space="preserve"> </w:t>
      </w:r>
      <w:r w:rsidR="00CF3234">
        <w:t>Person</w:t>
      </w:r>
      <w:r>
        <w:t xml:space="preserve"> des Innenkreises gegenüber. Die Paar</w:t>
      </w:r>
      <w:r w:rsidR="00CF3234">
        <w:t>e sind einander zugewandt.  Die</w:t>
      </w:r>
      <w:r w:rsidR="00044401">
        <w:t xml:space="preserve">*der </w:t>
      </w:r>
      <w:r w:rsidR="00044401">
        <w:rPr>
          <w:lang w:eastAsia="de-DE"/>
        </w:rPr>
        <w:t>Teamer*in</w:t>
      </w:r>
      <w:r>
        <w:t xml:space="preserve"> stellt eine Reflexionsfrage, über die sich die Paare austauschen sollen (s. Fragen unten). Dabei hat der Innenkreis die Aufgabe, als erstes zu berichten, der Außenkreis hört zu und stellt Nachfragen. Nach ca. drei Minuten stehen alle auf Zeichen des Moderators auf und wandern drei Plätze weiter. Dabei bewegen sich Innen- und Außenkreis in gegensätzliche Richtungen, sodass sich neue Gesprächspartner*i</w:t>
      </w:r>
      <w:r w:rsidR="00044401">
        <w:t xml:space="preserve">nnen gegenübersitzen. Die*der </w:t>
      </w:r>
      <w:r w:rsidR="00044401">
        <w:rPr>
          <w:lang w:eastAsia="de-DE"/>
        </w:rPr>
        <w:t>Teamer*in</w:t>
      </w:r>
      <w:r>
        <w:t xml:space="preserve"> stellt die nächste Frage. Jetzt soll der Außenkreis mit dem Sprechen beginnen und der Innenkreis nachfragen. In der Regel geht die Kugellager-Reflexion ca. fünf Runden.</w:t>
      </w:r>
    </w:p>
    <w:p w:rsidR="00A7090B" w:rsidRDefault="00A7090B" w:rsidP="008F5C9A">
      <w:pPr>
        <w:pStyle w:val="digitalglobal"/>
      </w:pPr>
      <w:r>
        <w:t>Mögliche Leitfragen (stehen auch am Ende der Präsentation):</w:t>
      </w:r>
    </w:p>
    <w:p w:rsidR="00A7090B" w:rsidRDefault="00A7090B" w:rsidP="008F5C9A">
      <w:pPr>
        <w:pStyle w:val="digitalglobal"/>
        <w:numPr>
          <w:ilvl w:val="0"/>
          <w:numId w:val="18"/>
        </w:numPr>
      </w:pPr>
      <w:r>
        <w:t xml:space="preserve">Sofern eine Weltkarte im Raum ist, auffordern nochmal </w:t>
      </w:r>
      <w:r w:rsidR="00505065">
        <w:t>nachzusehen</w:t>
      </w:r>
      <w:r>
        <w:t>: Wo kommen die Rohstoffe her? Wo wurde das Handy entworfen, produziert und gekauft?</w:t>
      </w:r>
    </w:p>
    <w:p w:rsidR="00A7090B" w:rsidRDefault="00A7090B" w:rsidP="008F5C9A">
      <w:pPr>
        <w:pStyle w:val="digitalglobal"/>
        <w:numPr>
          <w:ilvl w:val="0"/>
          <w:numId w:val="18"/>
        </w:numPr>
      </w:pPr>
      <w:r>
        <w:t>Nehmt (wenn möglich) den Akku aus eurem Handy raus. Betrachtet den Akku und tauscht euch darüber aus, ob ihr damit Ungleichheiten verbindet!</w:t>
      </w:r>
    </w:p>
    <w:p w:rsidR="00A7090B" w:rsidRDefault="00A7090B" w:rsidP="008F5C9A">
      <w:pPr>
        <w:pStyle w:val="digitalglobal"/>
        <w:numPr>
          <w:ilvl w:val="0"/>
          <w:numId w:val="18"/>
        </w:numPr>
      </w:pPr>
      <w:r>
        <w:t>Was habt ihr darüber erfahren, wie die bolivianische Regierung bestimmte globale Ungleichheiten verändern möchte?</w:t>
      </w:r>
    </w:p>
    <w:p w:rsidR="00A7090B" w:rsidRDefault="00A7090B" w:rsidP="008F5C9A">
      <w:pPr>
        <w:pStyle w:val="digitalglobal"/>
        <w:numPr>
          <w:ilvl w:val="0"/>
          <w:numId w:val="18"/>
        </w:numPr>
      </w:pPr>
      <w:r>
        <w:t>Welche Möglichkeiten haben die Menschen in der Abbauregion und die Arbeiter*innen, sich für ihre Rechte einzusetzen?</w:t>
      </w:r>
    </w:p>
    <w:p w:rsidR="00A7090B" w:rsidRDefault="00A7090B" w:rsidP="008F5C9A">
      <w:pPr>
        <w:pStyle w:val="digitalglobal"/>
        <w:numPr>
          <w:ilvl w:val="0"/>
          <w:numId w:val="18"/>
        </w:numPr>
      </w:pPr>
      <w:r>
        <w:t>Was könnten wir in Deutschland anders machen in unserem Umgang mit Handys?</w:t>
      </w:r>
    </w:p>
    <w:p w:rsidR="00505065" w:rsidRDefault="00A7090B" w:rsidP="008F5C9A">
      <w:pPr>
        <w:pStyle w:val="digitalglobal"/>
        <w:numPr>
          <w:ilvl w:val="0"/>
          <w:numId w:val="18"/>
        </w:numPr>
      </w:pPr>
      <w:r>
        <w:t>Setzt den Akku wieder ein: Was fühlt sich gerecht an, wenn ihr an die Herstellung und Nutzung des Handys denkt? Wer kann was machen, damit es gerechter wird?</w:t>
      </w:r>
      <w:r w:rsidR="00505065" w:rsidDel="00505065">
        <w:t xml:space="preserve"> </w:t>
      </w:r>
    </w:p>
    <w:p w:rsidR="005D7B5F" w:rsidRDefault="005D7B5F" w:rsidP="008F5C9A">
      <w:pPr>
        <w:pStyle w:val="digitalglobal"/>
      </w:pPr>
    </w:p>
    <w:p w:rsidR="00597CCA" w:rsidRDefault="00597CCA" w:rsidP="008F5C9A">
      <w:pPr>
        <w:pStyle w:val="digitalglobal"/>
      </w:pPr>
    </w:p>
    <w:p w:rsidR="00A82D1B" w:rsidRDefault="00A82D1B" w:rsidP="008F5C9A">
      <w:pPr>
        <w:pStyle w:val="dg2"/>
      </w:pPr>
      <w:r>
        <w:lastRenderedPageBreak/>
        <w:t>Durchführung in online-formaten</w:t>
      </w:r>
    </w:p>
    <w:p w:rsidR="00965672" w:rsidRPr="005D7B5F" w:rsidRDefault="00965672" w:rsidP="00CB4EE8">
      <w:pPr>
        <w:pStyle w:val="digitalglobal"/>
        <w:ind w:firstLine="708"/>
        <w:rPr>
          <w:b/>
        </w:rPr>
      </w:pPr>
      <w:r w:rsidRPr="005D7B5F">
        <w:rPr>
          <w:b/>
        </w:rPr>
        <w:t>Einführung (10 Minuten)</w:t>
      </w:r>
    </w:p>
    <w:p w:rsidR="00965672" w:rsidRDefault="004C753A" w:rsidP="008F5C9A">
      <w:pPr>
        <w:pStyle w:val="digitalglobal"/>
      </w:pPr>
      <w:r>
        <w:t>Die*der Teamer*in erklärt einleitend in einfachen Worten den aktuellen Kontext, zum Beispiel</w:t>
      </w:r>
      <w:r w:rsidR="00965672">
        <w:t>: „</w:t>
      </w:r>
      <w:r w:rsidR="00965672" w:rsidRPr="0088737A">
        <w:t xml:space="preserve">In Bolivien wird im Gegensatz zu Chile und Argentinien noch kein Lithium gefördert, obwohl sich im Salar de </w:t>
      </w:r>
      <w:proofErr w:type="spellStart"/>
      <w:r w:rsidR="00965672" w:rsidRPr="0088737A">
        <w:t>Uyuni</w:t>
      </w:r>
      <w:proofErr w:type="spellEnd"/>
      <w:r w:rsidR="00965672" w:rsidRPr="0088737A">
        <w:t xml:space="preserve"> die weltweit größten Lithiumreserven befinden. Lithium ist ein Metall, das in der Flüssigkeit unter dem Salzsee ist. Im Gegensatz zu z.B. Kohle oder Gold kann man diesen Rohstoff also nicht aus einem Berg oder unter d</w:t>
      </w:r>
      <w:r w:rsidR="00965672">
        <w:t>er Erde ausgraben und anfassen.“</w:t>
      </w:r>
    </w:p>
    <w:p w:rsidR="00965672" w:rsidRDefault="00965672" w:rsidP="008F5C9A">
      <w:pPr>
        <w:pStyle w:val="digitalglobal"/>
      </w:pPr>
      <w:r>
        <w:t xml:space="preserve">Anschließend zeigt die*der Teamer*in über den geteilten </w:t>
      </w:r>
      <w:proofErr w:type="spellStart"/>
      <w:r>
        <w:t>Bildschrim</w:t>
      </w:r>
      <w:proofErr w:type="spellEnd"/>
      <w:r>
        <w:t xml:space="preserve"> Google </w:t>
      </w:r>
      <w:proofErr w:type="spellStart"/>
      <w:r>
        <w:t>Maps</w:t>
      </w:r>
      <w:proofErr w:type="spellEnd"/>
      <w:r>
        <w:t xml:space="preserve"> im</w:t>
      </w:r>
      <w:r w:rsidRPr="0088737A">
        <w:t xml:space="preserve"> Satellit</w:t>
      </w:r>
      <w:r>
        <w:t>enmodus und sucht</w:t>
      </w:r>
      <w:r w:rsidRPr="0088737A">
        <w:t xml:space="preserve"> den Salar de </w:t>
      </w:r>
      <w:proofErr w:type="spellStart"/>
      <w:r w:rsidRPr="0088737A">
        <w:t>Uyuni</w:t>
      </w:r>
      <w:proofErr w:type="spellEnd"/>
      <w:r w:rsidRPr="0088737A">
        <w:t xml:space="preserve">. </w:t>
      </w:r>
      <w:r>
        <w:t>Sie*er z</w:t>
      </w:r>
      <w:r w:rsidRPr="0088737A">
        <w:t>oom</w:t>
      </w:r>
      <w:r>
        <w:t>t</w:t>
      </w:r>
      <w:r w:rsidRPr="0088737A">
        <w:t xml:space="preserve"> nun langsam raus</w:t>
      </w:r>
      <w:r>
        <w:t xml:space="preserve"> und fragt die Teilnehmer*innen: „Wie lange seht ihr</w:t>
      </w:r>
      <w:r w:rsidRPr="0088737A">
        <w:t xml:space="preserve"> den Salzsee, unter dem das Lithium liegt? Siehst du andere Salzseen?</w:t>
      </w:r>
      <w:r>
        <w:t>“ Die Teamer*in fragt die Teilnehmer*innen, was sie über Bolivien bereits wissen und nennt ein paar Informationen zum Kontext.</w:t>
      </w:r>
    </w:p>
    <w:p w:rsidR="008F5C9A" w:rsidRDefault="00965672" w:rsidP="008F5C9A">
      <w:pPr>
        <w:pStyle w:val="digitalglobal"/>
      </w:pPr>
      <w:r>
        <w:t xml:space="preserve">Nun zeigt sie*er den Teilnehmer*innen, wie sie zur </w:t>
      </w:r>
      <w:hyperlink r:id="rId10" w:history="1">
        <w:r w:rsidRPr="00965672">
          <w:rPr>
            <w:rStyle w:val="Hyperlink"/>
          </w:rPr>
          <w:t>Übungs-Seite</w:t>
        </w:r>
      </w:hyperlink>
      <w:r>
        <w:t xml:space="preserve"> gelangen und die Präsentation öffnen. Die*der Teamer*in zeigt die Präsentation mit den Bildern und Überschriften. Nun teilt sie*er über den Chat den Link und bittet die Teilnehmer*innen die Präsentatio</w:t>
      </w:r>
      <w:r w:rsidR="008F5C9A">
        <w:t>n zu öffnen und zu überlegen, mit welchem der Themen</w:t>
      </w:r>
      <w:r>
        <w:t xml:space="preserve"> sie </w:t>
      </w:r>
      <w:r w:rsidR="008F5C9A">
        <w:t xml:space="preserve">sich in einer Kleingruppe vertieft beschäftigen </w:t>
      </w:r>
      <w:r>
        <w:t xml:space="preserve">möchten. </w:t>
      </w:r>
      <w:r w:rsidR="008F5C9A">
        <w:t>Es werden sechs Kleingruppen gebildet.</w:t>
      </w:r>
    </w:p>
    <w:p w:rsidR="00597CCA" w:rsidRDefault="008F5C9A" w:rsidP="008F5C9A">
      <w:pPr>
        <w:pStyle w:val="digitalglobal"/>
      </w:pPr>
      <w:r>
        <w:t>Der Arbeitsauftrag für die nächsten 40 Minuten in den Break-Out-Sessions</w:t>
      </w:r>
      <w:r w:rsidR="004F5C9B">
        <w:t xml:space="preserve"> (Kleingruppenphase)</w:t>
      </w:r>
      <w:r>
        <w:t xml:space="preserve"> lautet, die Inhalte so aufzuarbeiten, dass sie im Anschluss den anderen Kleingruppen über die Station berichten können. Sie sollen also zuerst den Text lesen und sich daraufhin darüber verständigen, was für sie fünf wesentliche Informationen sind. Diese bereiten sie in einer </w:t>
      </w:r>
      <w:proofErr w:type="spellStart"/>
      <w:r>
        <w:t>kollaborativen</w:t>
      </w:r>
      <w:proofErr w:type="spellEnd"/>
      <w:r>
        <w:t xml:space="preserve"> Präsent</w:t>
      </w:r>
      <w:r w:rsidR="00072869">
        <w:t>at</w:t>
      </w:r>
      <w:r>
        <w:t xml:space="preserve">ion auf. Die*der Teamer*in gibt den Teilnehmer*innen nun den Link zum </w:t>
      </w:r>
      <w:r w:rsidR="004F5C9B">
        <w:t>vorab</w:t>
      </w:r>
      <w:r>
        <w:t xml:space="preserve"> erstellten Präsentations-</w:t>
      </w:r>
      <w:proofErr w:type="spellStart"/>
      <w:r>
        <w:t>Etherpad</w:t>
      </w:r>
      <w:proofErr w:type="spellEnd"/>
      <w:r>
        <w:t>.</w:t>
      </w:r>
      <w:r w:rsidR="004F5C9B">
        <w:t xml:space="preserve"> Die Teilnehmer*innen sollen den Link öffnen und ihre Namen in dem Abschnitt ihrer gewählten Station eintragen</w:t>
      </w:r>
      <w:r w:rsidR="00CB4EE8">
        <w:t xml:space="preserve"> um zu testen, ob sie mit dem Tool arbeiten können</w:t>
      </w:r>
      <w:r w:rsidR="004F5C9B">
        <w:t>.</w:t>
      </w:r>
    </w:p>
    <w:p w:rsidR="00597CCA" w:rsidRDefault="00597CCA" w:rsidP="008F5C9A">
      <w:pPr>
        <w:pStyle w:val="digitalglobal"/>
      </w:pPr>
    </w:p>
    <w:p w:rsidR="004F5C9B" w:rsidRPr="005D7B5F" w:rsidRDefault="004F5C9B" w:rsidP="004F5C9B">
      <w:pPr>
        <w:pStyle w:val="digitalglobal"/>
        <w:ind w:firstLine="708"/>
        <w:rPr>
          <w:b/>
        </w:rPr>
      </w:pPr>
      <w:r w:rsidRPr="005D7B5F">
        <w:rPr>
          <w:b/>
        </w:rPr>
        <w:t>Kleingruppenphase (40 Minuten)</w:t>
      </w:r>
    </w:p>
    <w:p w:rsidR="00CB4EE8" w:rsidRDefault="00CB4EE8" w:rsidP="008F5C9A">
      <w:pPr>
        <w:pStyle w:val="digitalglobal"/>
      </w:pPr>
      <w:r>
        <w:t xml:space="preserve">Die Kleingruppen lesen den Hintergrundtext zu ihrer Station und tauschen sich dazu aus (siehe Arbeitsauftrag). Die Teamer*in geht abwechselnd in die Break-Out-Sessions um zu hören, ob es Fragen gibt. </w:t>
      </w:r>
      <w:r w:rsidR="008F5C9A">
        <w:t xml:space="preserve">Die*der </w:t>
      </w:r>
      <w:r w:rsidR="008F5C9A">
        <w:rPr>
          <w:lang w:eastAsia="de-DE"/>
        </w:rPr>
        <w:t>Teamer*in</w:t>
      </w:r>
      <w:r w:rsidR="008F5C9A">
        <w:t xml:space="preserve"> weist die Teilnehmer*innen nach ca. 20 Minuten darauf hin, dass sie noch 20 Minuten haben, um ihren Abschnitt der Präsentation zu erstellen</w:t>
      </w:r>
      <w:r w:rsidR="004F5C9B">
        <w:t>.</w:t>
      </w:r>
      <w:r>
        <w:t xml:space="preserve"> </w:t>
      </w:r>
    </w:p>
    <w:p w:rsidR="00597CCA" w:rsidRDefault="00597CCA" w:rsidP="00CB4EE8">
      <w:pPr>
        <w:pStyle w:val="digitalglobal"/>
        <w:ind w:firstLine="708"/>
        <w:rPr>
          <w:b/>
        </w:rPr>
      </w:pPr>
    </w:p>
    <w:p w:rsidR="00CB4EE8" w:rsidRPr="005D7B5F" w:rsidRDefault="00606751" w:rsidP="00CB4EE8">
      <w:pPr>
        <w:pStyle w:val="digitalglobal"/>
        <w:ind w:firstLine="708"/>
        <w:rPr>
          <w:b/>
        </w:rPr>
      </w:pPr>
      <w:r w:rsidRPr="005D7B5F">
        <w:rPr>
          <w:b/>
        </w:rPr>
        <w:lastRenderedPageBreak/>
        <w:t xml:space="preserve">Präsentation (20 </w:t>
      </w:r>
      <w:r w:rsidR="00CB4EE8" w:rsidRPr="005D7B5F">
        <w:rPr>
          <w:b/>
        </w:rPr>
        <w:t>Minuten)</w:t>
      </w:r>
    </w:p>
    <w:p w:rsidR="00CB4EE8" w:rsidRDefault="00CB4EE8" w:rsidP="00CB4EE8">
      <w:pPr>
        <w:pStyle w:val="digitalglobal"/>
      </w:pPr>
      <w:r>
        <w:t>Die Teilnehmer*innen kommen wieder im Hauptraum zusammen. Die Teamer*in teilt den Bildschirm, sodass alle den gleichen Abschnitt der erstellten Präsentation sehen. Die Kleingruppen stellen ihre Station jeweils kurz vor.</w:t>
      </w:r>
    </w:p>
    <w:p w:rsidR="00CB4EE8" w:rsidRPr="005D7B5F" w:rsidRDefault="00606751" w:rsidP="00CB4EE8">
      <w:pPr>
        <w:pStyle w:val="digitalglobal"/>
        <w:ind w:firstLine="708"/>
        <w:rPr>
          <w:b/>
        </w:rPr>
      </w:pPr>
      <w:r w:rsidRPr="005D7B5F">
        <w:rPr>
          <w:b/>
        </w:rPr>
        <w:t>Austausch</w:t>
      </w:r>
      <w:r w:rsidR="00CB4EE8" w:rsidRPr="005D7B5F">
        <w:rPr>
          <w:b/>
        </w:rPr>
        <w:t xml:space="preserve"> (20 Minuten)</w:t>
      </w:r>
    </w:p>
    <w:p w:rsidR="00CB4EE8" w:rsidRDefault="00606751" w:rsidP="00CB4EE8">
      <w:pPr>
        <w:pStyle w:val="digitalglobal"/>
      </w:pPr>
      <w:r>
        <w:t>In der letzten Phase tauschen sich die Teilnehmer*innen über die Zusammenhänge zwischen den Stationen aus. Je nach Gruppe kann die letzte Phase komplett im Plenum stattfinden oder die Teamer*in erstellt zwischendurch nochmal kurze Break-Out-Sessions für Murmelrunden. Die*der Teamer*in wählt aus, welche der folgenden</w:t>
      </w:r>
      <w:r w:rsidR="00CB4EE8">
        <w:t xml:space="preserve"> Leitfragen (stehen auch am Ende der Präsentation</w:t>
      </w:r>
      <w:r>
        <w:t>) besprochen werden:</w:t>
      </w:r>
    </w:p>
    <w:p w:rsidR="00CB4EE8" w:rsidRDefault="00CB4EE8" w:rsidP="00CB4EE8">
      <w:pPr>
        <w:pStyle w:val="digitalglobal"/>
        <w:numPr>
          <w:ilvl w:val="0"/>
          <w:numId w:val="18"/>
        </w:numPr>
      </w:pPr>
      <w:r>
        <w:t>Wo kommen die Rohstoffe her? Wo wurde das Handy entworfen, produziert und gekauft?</w:t>
      </w:r>
    </w:p>
    <w:p w:rsidR="00CB4EE8" w:rsidRDefault="00CB4EE8" w:rsidP="00CB4EE8">
      <w:pPr>
        <w:pStyle w:val="digitalglobal"/>
        <w:numPr>
          <w:ilvl w:val="0"/>
          <w:numId w:val="18"/>
        </w:numPr>
      </w:pPr>
      <w:r>
        <w:t>Nehmt (wenn möglich) den Akku aus eurem Handy raus. Betrachtet den Akku und tauscht euch darüber aus, ob ihr damit Ungleichheiten verbindet!</w:t>
      </w:r>
    </w:p>
    <w:p w:rsidR="00CB4EE8" w:rsidRDefault="00CB4EE8" w:rsidP="00CB4EE8">
      <w:pPr>
        <w:pStyle w:val="digitalglobal"/>
        <w:numPr>
          <w:ilvl w:val="0"/>
          <w:numId w:val="18"/>
        </w:numPr>
      </w:pPr>
      <w:r>
        <w:t>Was habt ihr darüber erfahren, wie die bolivianische Regierung bestimmte globale Ungleichheiten verändern möchte?</w:t>
      </w:r>
    </w:p>
    <w:p w:rsidR="00CB4EE8" w:rsidRDefault="00CB4EE8" w:rsidP="00CB4EE8">
      <w:pPr>
        <w:pStyle w:val="digitalglobal"/>
        <w:numPr>
          <w:ilvl w:val="0"/>
          <w:numId w:val="18"/>
        </w:numPr>
      </w:pPr>
      <w:r>
        <w:t>Welche Möglichkeiten haben die Menschen in der Abbauregion und die Arbeiter*innen, sich für ihre Rechte einzusetzen?</w:t>
      </w:r>
    </w:p>
    <w:p w:rsidR="00CB4EE8" w:rsidRDefault="00CB4EE8" w:rsidP="00CB4EE8">
      <w:pPr>
        <w:pStyle w:val="digitalglobal"/>
        <w:numPr>
          <w:ilvl w:val="0"/>
          <w:numId w:val="18"/>
        </w:numPr>
      </w:pPr>
      <w:r>
        <w:t>Was könnten wir in Deutschland anders machen in unserem Umgang mit Handys?</w:t>
      </w:r>
    </w:p>
    <w:p w:rsidR="00CB4EE8" w:rsidRDefault="00CB4EE8" w:rsidP="008F5C9A">
      <w:pPr>
        <w:pStyle w:val="digitalglobal"/>
        <w:numPr>
          <w:ilvl w:val="0"/>
          <w:numId w:val="18"/>
        </w:numPr>
      </w:pPr>
      <w:r>
        <w:t>Setzt den Akku wieder ein: Was fühlt sich gerecht an, wenn ihr an die Herstellung und Nutzung des Handys denkt? Wer kann was machen, damit es gerechter wird?</w:t>
      </w:r>
      <w:r w:rsidDel="00505065">
        <w:t xml:space="preserve"> </w:t>
      </w:r>
    </w:p>
    <w:p w:rsidR="00A82D1B" w:rsidRDefault="00A82D1B" w:rsidP="008F5C9A">
      <w:pPr>
        <w:pStyle w:val="dg2"/>
      </w:pPr>
    </w:p>
    <w:p w:rsidR="00555A0F" w:rsidRDefault="00306AD9" w:rsidP="008F5C9A">
      <w:pPr>
        <w:pStyle w:val="dg2"/>
      </w:pPr>
      <w:r>
        <w:t>reflexion</w:t>
      </w:r>
    </w:p>
    <w:p w:rsidR="00505065" w:rsidRDefault="00044401" w:rsidP="008F5C9A">
      <w:pPr>
        <w:pStyle w:val="digitalglobal"/>
      </w:pPr>
      <w:r>
        <w:t xml:space="preserve">Anschließend leitet </w:t>
      </w:r>
      <w:r w:rsidR="00505065">
        <w:t>die</w:t>
      </w:r>
      <w:r>
        <w:t>*der</w:t>
      </w:r>
      <w:r w:rsidR="00505065">
        <w:t xml:space="preserve"> </w:t>
      </w:r>
      <w:r>
        <w:t>Teamer*in</w:t>
      </w:r>
      <w:r w:rsidR="00505065">
        <w:t xml:space="preserve"> anhand folgender Fragen eine Auswertung der Methode von ca. zehn Minuten an. Die Reflexion findet im Plenum statt: Alle </w:t>
      </w:r>
      <w:r w:rsidR="00CF3234">
        <w:t>Teilnehmer*innen</w:t>
      </w:r>
      <w:r>
        <w:t xml:space="preserve"> sitzen im Kreis und die*der Teamer*in</w:t>
      </w:r>
      <w:r w:rsidR="00505065">
        <w:t xml:space="preserve"> stellt die Fragen in die Runde. Die </w:t>
      </w:r>
      <w:r w:rsidR="00CF3234">
        <w:t>Teilnehmer*innen</w:t>
      </w:r>
      <w:r w:rsidR="00505065">
        <w:t>, die möchten, können sie z.B. in Blitzlichtrunden beantworten.</w:t>
      </w:r>
      <w:r w:rsidR="00597CCA">
        <w:t xml:space="preserve"> </w:t>
      </w:r>
      <w:r w:rsidR="00505065">
        <w:t>Fragen:</w:t>
      </w:r>
    </w:p>
    <w:p w:rsidR="00505065" w:rsidRDefault="00505065" w:rsidP="008F5C9A">
      <w:pPr>
        <w:pStyle w:val="digitalglobal"/>
        <w:numPr>
          <w:ilvl w:val="0"/>
          <w:numId w:val="21"/>
        </w:numPr>
        <w:rPr>
          <w:lang w:eastAsia="de-DE"/>
        </w:rPr>
      </w:pPr>
      <w:r>
        <w:rPr>
          <w:lang w:eastAsia="de-DE"/>
        </w:rPr>
        <w:t>Was hat euch überrascht?</w:t>
      </w:r>
    </w:p>
    <w:p w:rsidR="00505065" w:rsidRDefault="00505065" w:rsidP="008F5C9A">
      <w:pPr>
        <w:pStyle w:val="digitalglobal"/>
        <w:numPr>
          <w:ilvl w:val="0"/>
          <w:numId w:val="21"/>
        </w:numPr>
      </w:pPr>
      <w:r>
        <w:t>Kanntet ihr einige der kennengelernten Probleme und Konflikte schon? Was erscheint euch ungerecht?</w:t>
      </w:r>
    </w:p>
    <w:p w:rsidR="00597CCA" w:rsidRDefault="00505065" w:rsidP="008F5C9A">
      <w:pPr>
        <w:pStyle w:val="digitalglobal"/>
        <w:numPr>
          <w:ilvl w:val="0"/>
          <w:numId w:val="21"/>
        </w:numPr>
      </w:pPr>
      <w:r>
        <w:t>Hat sich euer Blick auf euer Handy verändert?</w:t>
      </w:r>
    </w:p>
    <w:p w:rsidR="00306AD9" w:rsidRDefault="00306AD9" w:rsidP="008F5C9A">
      <w:pPr>
        <w:pStyle w:val="dg2"/>
      </w:pPr>
      <w:r>
        <w:lastRenderedPageBreak/>
        <w:t>Fallstricke</w:t>
      </w:r>
    </w:p>
    <w:p w:rsidR="00505065" w:rsidRDefault="00505065" w:rsidP="008F5C9A">
      <w:pPr>
        <w:pStyle w:val="digitalglobal"/>
        <w:numPr>
          <w:ilvl w:val="0"/>
          <w:numId w:val="11"/>
        </w:numPr>
        <w:rPr>
          <w:lang w:eastAsia="de-DE"/>
        </w:rPr>
      </w:pPr>
      <w:r>
        <w:rPr>
          <w:lang w:eastAsia="de-DE"/>
        </w:rPr>
        <w:t xml:space="preserve">Die </w:t>
      </w:r>
      <w:r w:rsidR="00044401">
        <w:rPr>
          <w:lang w:eastAsia="de-DE"/>
        </w:rPr>
        <w:t>Teamer*innen</w:t>
      </w:r>
      <w:r>
        <w:rPr>
          <w:lang w:eastAsia="de-DE"/>
        </w:rPr>
        <w:t xml:space="preserve"> sollten darauf achten, dass sich in den Kleingruppen alle an der Diskussion beteiligen können. Hierfür können die </w:t>
      </w:r>
      <w:r w:rsidR="00CF3234">
        <w:rPr>
          <w:lang w:eastAsia="de-DE"/>
        </w:rPr>
        <w:t>Teamer*innen</w:t>
      </w:r>
      <w:r>
        <w:rPr>
          <w:lang w:eastAsia="de-DE"/>
        </w:rPr>
        <w:t xml:space="preserve"> darauf hinweisen, dass die Kleingruppen sich moderieren und auf unterschiedliche Rollen einigen: Wer schreibt/ tippt? Wer präsentiert? Wer achtet darauf, dass alle zu Wort kommen?</w:t>
      </w:r>
    </w:p>
    <w:p w:rsidR="00505065" w:rsidRDefault="00505065" w:rsidP="008F5C9A">
      <w:pPr>
        <w:pStyle w:val="digitalglobal"/>
        <w:numPr>
          <w:ilvl w:val="0"/>
          <w:numId w:val="11"/>
        </w:numPr>
        <w:rPr>
          <w:lang w:eastAsia="de-DE"/>
        </w:rPr>
      </w:pPr>
      <w:r>
        <w:rPr>
          <w:lang w:eastAsia="de-DE"/>
        </w:rPr>
        <w:t>Es besteht der Fallstrick, dass Deutschland als Land mit fortschrittlichen und nachhaltigen Technologien dargestellt wird, ohne dass auf die ungleichen Machtverhältnisse eingegangen wird, über die eigentlich eine Reflexio</w:t>
      </w:r>
      <w:r w:rsidR="00044401">
        <w:rPr>
          <w:lang w:eastAsia="de-DE"/>
        </w:rPr>
        <w:t>n angestoßen werden soll. Die Teamer*innen</w:t>
      </w:r>
      <w:r>
        <w:rPr>
          <w:lang w:eastAsia="de-DE"/>
        </w:rPr>
        <w:t xml:space="preserve"> sollten außerdem darauf achten, dass Boliviens Projekt nicht belächelt oder als gescheitert dargestellt wird. Auch hier sollten die </w:t>
      </w:r>
      <w:r w:rsidR="00CF3234">
        <w:rPr>
          <w:lang w:eastAsia="de-DE"/>
        </w:rPr>
        <w:t>Teamer*innen</w:t>
      </w:r>
      <w:r>
        <w:rPr>
          <w:lang w:eastAsia="de-DE"/>
        </w:rPr>
        <w:t xml:space="preserve"> durch Nachfragen den Fokus wieder auf eine kritische Erörterung der Probleme und Herausforderungen lenken. Um dies leisten zu können, empfehlen wir, dass </w:t>
      </w:r>
      <w:r w:rsidR="00CF3234">
        <w:rPr>
          <w:lang w:eastAsia="de-DE"/>
        </w:rPr>
        <w:t>Teamer*innen</w:t>
      </w:r>
      <w:r>
        <w:rPr>
          <w:lang w:eastAsia="de-DE"/>
        </w:rPr>
        <w:t xml:space="preserve"> sich mit Kolonialismus und kolonialen Kontinuitäten auseinandergesetzt haben.</w:t>
      </w:r>
    </w:p>
    <w:p w:rsidR="00505065" w:rsidRPr="00306AD9" w:rsidRDefault="00505065" w:rsidP="008F5C9A">
      <w:pPr>
        <w:pStyle w:val="digitalglobal"/>
        <w:numPr>
          <w:ilvl w:val="0"/>
          <w:numId w:val="11"/>
        </w:numPr>
        <w:rPr>
          <w:lang w:eastAsia="de-DE"/>
        </w:rPr>
      </w:pPr>
      <w:r>
        <w:rPr>
          <w:lang w:eastAsia="de-DE"/>
        </w:rPr>
        <w:t>Sofern die Gruppe gemischt ist, was Erfahrungen mit Rassismus anbelangt (</w:t>
      </w:r>
      <w:r w:rsidRPr="00CF3234">
        <w:rPr>
          <w:i/>
          <w:lang w:eastAsia="de-DE"/>
        </w:rPr>
        <w:t>weiße</w:t>
      </w:r>
      <w:r>
        <w:rPr>
          <w:lang w:eastAsia="de-DE"/>
        </w:rPr>
        <w:t xml:space="preserve"> Personen, People </w:t>
      </w:r>
      <w:proofErr w:type="spellStart"/>
      <w:r>
        <w:rPr>
          <w:lang w:eastAsia="de-DE"/>
        </w:rPr>
        <w:t>of</w:t>
      </w:r>
      <w:proofErr w:type="spellEnd"/>
      <w:r>
        <w:rPr>
          <w:lang w:eastAsia="de-DE"/>
        </w:rPr>
        <w:t xml:space="preserve"> Color, Schwarze </w:t>
      </w:r>
      <w:r w:rsidR="00CF3234">
        <w:rPr>
          <w:lang w:eastAsia="de-DE"/>
        </w:rPr>
        <w:t xml:space="preserve">und indigene </w:t>
      </w:r>
      <w:r>
        <w:rPr>
          <w:lang w:eastAsia="de-DE"/>
        </w:rPr>
        <w:t xml:space="preserve">Personen), ist die Herstellung eines guten Vertrauensverhältnisses besonders wichtig. Die </w:t>
      </w:r>
      <w:r w:rsidR="00CF3234">
        <w:rPr>
          <w:lang w:eastAsia="de-DE"/>
        </w:rPr>
        <w:t>Teamer*innen</w:t>
      </w:r>
      <w:r>
        <w:rPr>
          <w:lang w:eastAsia="de-DE"/>
        </w:rPr>
        <w:t xml:space="preserve"> sollten sich darauf vorbereiten, wie sie mit Abwehrreaktionen (z.B. der Verharmlosung des deutschen Kolonialismus) oder mit rassistischen Äußerungen umgehen. Weitere Reaktionen können Schuldgefühle von </w:t>
      </w:r>
      <w:r w:rsidRPr="00CF3234">
        <w:rPr>
          <w:i/>
          <w:lang w:eastAsia="de-DE"/>
        </w:rPr>
        <w:t>weißen</w:t>
      </w:r>
      <w:r>
        <w:rPr>
          <w:lang w:eastAsia="de-DE"/>
        </w:rPr>
        <w:t xml:space="preserve"> </w:t>
      </w:r>
      <w:r w:rsidR="00CF3234">
        <w:t>Teilnehmer*innen</w:t>
      </w:r>
      <w:r w:rsidR="00CF3234">
        <w:rPr>
          <w:lang w:eastAsia="de-DE"/>
        </w:rPr>
        <w:t xml:space="preserve"> sein. Dafür sollten die Teamer*innen</w:t>
      </w:r>
      <w:r>
        <w:rPr>
          <w:lang w:eastAsia="de-DE"/>
        </w:rPr>
        <w:t xml:space="preserve"> sich überlegen, wie sie Bilder der (ehemals) Kolonisierten als passive Opfer und der (ehemals) Kolonisierenden als angeklagte Täter aufbrechen. Es sollte verhindert werden, </w:t>
      </w:r>
      <w:r w:rsidR="00CF3234">
        <w:t>Teilnehmer*innen</w:t>
      </w:r>
      <w:r>
        <w:rPr>
          <w:lang w:eastAsia="de-DE"/>
        </w:rPr>
        <w:t xml:space="preserve"> in eine emotionale Sackgasse zu führen. Um dies leisten zu können, empfehlen wir, dass </w:t>
      </w:r>
      <w:r w:rsidR="00CF3234">
        <w:rPr>
          <w:lang w:eastAsia="de-DE"/>
        </w:rPr>
        <w:t>Teamer*innen</w:t>
      </w:r>
      <w:r>
        <w:rPr>
          <w:lang w:eastAsia="de-DE"/>
        </w:rPr>
        <w:t xml:space="preserve"> sich mit Rassismus und kritischem </w:t>
      </w:r>
      <w:proofErr w:type="spellStart"/>
      <w:r>
        <w:rPr>
          <w:lang w:eastAsia="de-DE"/>
        </w:rPr>
        <w:t>Weißsein</w:t>
      </w:r>
      <w:proofErr w:type="spellEnd"/>
      <w:r>
        <w:rPr>
          <w:lang w:eastAsia="de-DE"/>
        </w:rPr>
        <w:t xml:space="preserve"> auseinandergesetzt haben.</w:t>
      </w:r>
      <w:r w:rsidRPr="00306AD9" w:rsidDel="00505065">
        <w:rPr>
          <w:lang w:eastAsia="de-DE"/>
        </w:rPr>
        <w:t xml:space="preserve"> </w:t>
      </w:r>
    </w:p>
    <w:p w:rsidR="00306AD9" w:rsidRDefault="00306AD9" w:rsidP="008F5C9A">
      <w:pPr>
        <w:pStyle w:val="digitalglobal"/>
      </w:pPr>
    </w:p>
    <w:p w:rsidR="00E87B4F" w:rsidRDefault="00E87B4F" w:rsidP="008F5C9A">
      <w:pPr>
        <w:pStyle w:val="dg2"/>
      </w:pPr>
      <w:r>
        <w:t>Lizenz</w:t>
      </w:r>
    </w:p>
    <w:p w:rsidR="00A82D1B" w:rsidRDefault="00A82D1B" w:rsidP="008F5C9A">
      <w:pPr>
        <w:pStyle w:val="digitalglobal"/>
      </w:pPr>
      <w:r>
        <w:rPr>
          <w:noProof/>
          <w:color w:val="0000FF"/>
          <w:lang w:eastAsia="de-DE"/>
        </w:rPr>
        <w:drawing>
          <wp:inline distT="0" distB="0" distL="0" distR="0" wp14:anchorId="355D1D53" wp14:editId="503ADA7C">
            <wp:extent cx="838200" cy="298450"/>
            <wp:effectExtent l="0" t="0" r="0" b="6350"/>
            <wp:docPr id="2" name="Grafik 2" descr="Creative Commons Lizenzvertra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zenzvertra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r>
        <w:br/>
        <w:t xml:space="preserve">Bildungsmaterialien und Methodenbeschreibungen aus dem </w:t>
      </w:r>
      <w:hyperlink r:id="rId13" w:history="1">
        <w:r w:rsidRPr="003B497A">
          <w:rPr>
            <w:rStyle w:val="Hyperlink"/>
          </w:rPr>
          <w:t>Projekt #</w:t>
        </w:r>
        <w:proofErr w:type="spellStart"/>
        <w:r w:rsidRPr="003B497A">
          <w:rPr>
            <w:rStyle w:val="Hyperlink"/>
          </w:rPr>
          <w:t>digital_global</w:t>
        </w:r>
        <w:proofErr w:type="spellEnd"/>
      </w:hyperlink>
      <w:r>
        <w:t xml:space="preserve"> vom </w:t>
      </w:r>
      <w:hyperlink r:id="rId14" w:history="1">
        <w:r>
          <w:rPr>
            <w:rStyle w:val="Hyperlink"/>
          </w:rPr>
          <w:t>F3_kollektiv</w:t>
        </w:r>
      </w:hyperlink>
      <w:r>
        <w:t xml:space="preserve"> sind lizenziert unter einer </w:t>
      </w:r>
      <w:hyperlink r:id="rId15" w:history="1">
        <w:r>
          <w:rPr>
            <w:rStyle w:val="Hyperlink"/>
          </w:rPr>
          <w:t xml:space="preserve">Creative </w:t>
        </w:r>
        <w:proofErr w:type="spellStart"/>
        <w:r>
          <w:rPr>
            <w:rStyle w:val="Hyperlink"/>
          </w:rPr>
          <w:t>Commons</w:t>
        </w:r>
        <w:proofErr w:type="spellEnd"/>
        <w:r>
          <w:rPr>
            <w:rStyle w:val="Hyperlink"/>
          </w:rPr>
          <w:t xml:space="preserve"> Namensnennung - Weitergabe unter gleichen Bedingungen 4.0 International Lizenz</w:t>
        </w:r>
      </w:hyperlink>
      <w:r>
        <w:t>.</w:t>
      </w:r>
    </w:p>
    <w:p w:rsidR="00A82D1B" w:rsidRDefault="00A82D1B" w:rsidP="008F5C9A">
      <w:pPr>
        <w:pStyle w:val="digitalglobal"/>
      </w:pPr>
    </w:p>
    <w:p w:rsidR="00E87B4F" w:rsidRPr="00F96B6F" w:rsidRDefault="00A82D1B" w:rsidP="008F5C9A">
      <w:pPr>
        <w:pStyle w:val="digitalglobal"/>
      </w:pPr>
      <w:r>
        <w:t>Stand: Überarbeitung Juli 2021</w:t>
      </w:r>
    </w:p>
    <w:sectPr w:rsidR="00E87B4F" w:rsidRPr="00F96B6F" w:rsidSect="00E87B4F">
      <w:headerReference w:type="default" r:id="rId16"/>
      <w:footerReference w:type="default" r:id="rId17"/>
      <w:pgSz w:w="11906" w:h="16838"/>
      <w:pgMar w:top="1417" w:right="1417" w:bottom="1134" w:left="141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2C9" w:rsidRDefault="00E212C9" w:rsidP="00E716C1">
      <w:pPr>
        <w:spacing w:after="0" w:line="240" w:lineRule="auto"/>
      </w:pPr>
      <w:r>
        <w:separator/>
      </w:r>
    </w:p>
  </w:endnote>
  <w:endnote w:type="continuationSeparator" w:id="0">
    <w:p w:rsidR="00E212C9" w:rsidRDefault="00E212C9" w:rsidP="00E71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panose1 w:val="020A0503040505020204"/>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OpenSymbol">
    <w:panose1 w:val="05010000000000000000"/>
    <w:charset w:val="01"/>
    <w:family w:val="auto"/>
    <w:pitch w:val="variable"/>
    <w:sig w:usb0="800000AF" w:usb1="1001ECE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CEA" w:rsidRPr="00FA30E8" w:rsidRDefault="006337FE" w:rsidP="00072869">
    <w:pPr>
      <w:pStyle w:val="digitalglobal"/>
      <w:jc w:val="center"/>
    </w:pPr>
    <w:r>
      <w:rPr>
        <w:noProof/>
        <w:lang w:eastAsia="de-DE"/>
      </w:rPr>
      <w:drawing>
        <wp:inline distT="0" distB="0" distL="0" distR="0">
          <wp:extent cx="1350498" cy="692070"/>
          <wp:effectExtent l="0" t="0" r="2540" b="0"/>
          <wp:docPr id="3" name="Grafik 3">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ichenfla╠êche 19.png"/>
                  <pic:cNvPicPr/>
                </pic:nvPicPr>
                <pic:blipFill>
                  <a:blip r:embed="rId2">
                    <a:extLst>
                      <a:ext uri="{28A0092B-C50C-407E-A947-70E740481C1C}">
                        <a14:useLocalDpi xmlns:a14="http://schemas.microsoft.com/office/drawing/2010/main" val="0"/>
                      </a:ext>
                    </a:extLst>
                  </a:blip>
                  <a:stretch>
                    <a:fillRect/>
                  </a:stretch>
                </pic:blipFill>
                <pic:spPr>
                  <a:xfrm>
                    <a:off x="0" y="0"/>
                    <a:ext cx="1408093" cy="721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2C9" w:rsidRDefault="00E212C9" w:rsidP="00E716C1">
      <w:pPr>
        <w:spacing w:after="0" w:line="240" w:lineRule="auto"/>
      </w:pPr>
      <w:r>
        <w:separator/>
      </w:r>
    </w:p>
  </w:footnote>
  <w:footnote w:type="continuationSeparator" w:id="0">
    <w:p w:rsidR="00E212C9" w:rsidRDefault="00E212C9" w:rsidP="00E71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6C1" w:rsidRDefault="00E716C1" w:rsidP="006337FE">
    <w:pPr>
      <w:pStyle w:val="Kopfzeile"/>
      <w:jc w:val="center"/>
    </w:pPr>
    <w:r>
      <w:rPr>
        <w:noProof/>
        <w:lang w:eastAsia="de-DE"/>
      </w:rPr>
      <w:drawing>
        <wp:inline distT="0" distB="0" distL="0" distR="0">
          <wp:extent cx="1488558" cy="832555"/>
          <wp:effectExtent l="0" t="0" r="0" b="5715"/>
          <wp:docPr id="1" name="Grafik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D_F3_digital global_Logo_RZ_Zeichenfla╠êche 1.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6502" cy="859370"/>
                  </a:xfrm>
                  <a:prstGeom prst="rect">
                    <a:avLst/>
                  </a:prstGeom>
                </pic:spPr>
              </pic:pic>
            </a:graphicData>
          </a:graphic>
        </wp:inline>
      </w:drawing>
    </w:r>
  </w:p>
  <w:p w:rsidR="00E716C1" w:rsidRDefault="00E716C1" w:rsidP="00E716C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7972"/>
    <w:multiLevelType w:val="hybridMultilevel"/>
    <w:tmpl w:val="7FAA0634"/>
    <w:lvl w:ilvl="0" w:tplc="035414AC">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0A508C"/>
    <w:multiLevelType w:val="multilevel"/>
    <w:tmpl w:val="8E9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643BF"/>
    <w:multiLevelType w:val="hybridMultilevel"/>
    <w:tmpl w:val="761A1FA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C526807"/>
    <w:multiLevelType w:val="hybridMultilevel"/>
    <w:tmpl w:val="CD026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F9E4BC0"/>
    <w:multiLevelType w:val="multilevel"/>
    <w:tmpl w:val="7F3A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2C2AA6"/>
    <w:multiLevelType w:val="hybridMultilevel"/>
    <w:tmpl w:val="C3F88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4385FCB"/>
    <w:multiLevelType w:val="hybridMultilevel"/>
    <w:tmpl w:val="79DC62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A95C97"/>
    <w:multiLevelType w:val="hybridMultilevel"/>
    <w:tmpl w:val="C6E82EFC"/>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D53E67"/>
    <w:multiLevelType w:val="hybridMultilevel"/>
    <w:tmpl w:val="8FBEFB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2195816"/>
    <w:multiLevelType w:val="hybridMultilevel"/>
    <w:tmpl w:val="CD026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7D2868"/>
    <w:multiLevelType w:val="hybridMultilevel"/>
    <w:tmpl w:val="AEBE1CD2"/>
    <w:lvl w:ilvl="0" w:tplc="34C283DC">
      <w:start w:val="6"/>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B42325"/>
    <w:multiLevelType w:val="hybridMultilevel"/>
    <w:tmpl w:val="E19A87D0"/>
    <w:lvl w:ilvl="0" w:tplc="0728051E">
      <w:numFmt w:val="bullet"/>
      <w:lvlText w:val="•"/>
      <w:lvlJc w:val="left"/>
      <w:pPr>
        <w:ind w:left="820" w:hanging="360"/>
      </w:pPr>
      <w:rPr>
        <w:rFonts w:ascii="PT Serif Pro Book" w:eastAsiaTheme="minorHAnsi" w:hAnsi="PT Serif Pro Book" w:cstheme="minorBidi" w:hint="default"/>
      </w:rPr>
    </w:lvl>
    <w:lvl w:ilvl="1" w:tplc="04070003" w:tentative="1">
      <w:start w:val="1"/>
      <w:numFmt w:val="bullet"/>
      <w:lvlText w:val="o"/>
      <w:lvlJc w:val="left"/>
      <w:pPr>
        <w:ind w:left="1670" w:hanging="360"/>
      </w:pPr>
      <w:rPr>
        <w:rFonts w:ascii="Courier New" w:hAnsi="Courier New" w:cs="Courier New" w:hint="default"/>
      </w:rPr>
    </w:lvl>
    <w:lvl w:ilvl="2" w:tplc="04070005" w:tentative="1">
      <w:start w:val="1"/>
      <w:numFmt w:val="bullet"/>
      <w:lvlText w:val=""/>
      <w:lvlJc w:val="left"/>
      <w:pPr>
        <w:ind w:left="2390" w:hanging="360"/>
      </w:pPr>
      <w:rPr>
        <w:rFonts w:ascii="Wingdings" w:hAnsi="Wingdings" w:hint="default"/>
      </w:rPr>
    </w:lvl>
    <w:lvl w:ilvl="3" w:tplc="04070001" w:tentative="1">
      <w:start w:val="1"/>
      <w:numFmt w:val="bullet"/>
      <w:lvlText w:val=""/>
      <w:lvlJc w:val="left"/>
      <w:pPr>
        <w:ind w:left="3110" w:hanging="360"/>
      </w:pPr>
      <w:rPr>
        <w:rFonts w:ascii="Symbol" w:hAnsi="Symbol" w:hint="default"/>
      </w:rPr>
    </w:lvl>
    <w:lvl w:ilvl="4" w:tplc="04070003" w:tentative="1">
      <w:start w:val="1"/>
      <w:numFmt w:val="bullet"/>
      <w:lvlText w:val="o"/>
      <w:lvlJc w:val="left"/>
      <w:pPr>
        <w:ind w:left="3830" w:hanging="360"/>
      </w:pPr>
      <w:rPr>
        <w:rFonts w:ascii="Courier New" w:hAnsi="Courier New" w:cs="Courier New" w:hint="default"/>
      </w:rPr>
    </w:lvl>
    <w:lvl w:ilvl="5" w:tplc="04070005" w:tentative="1">
      <w:start w:val="1"/>
      <w:numFmt w:val="bullet"/>
      <w:lvlText w:val=""/>
      <w:lvlJc w:val="left"/>
      <w:pPr>
        <w:ind w:left="4550" w:hanging="360"/>
      </w:pPr>
      <w:rPr>
        <w:rFonts w:ascii="Wingdings" w:hAnsi="Wingdings" w:hint="default"/>
      </w:rPr>
    </w:lvl>
    <w:lvl w:ilvl="6" w:tplc="04070001" w:tentative="1">
      <w:start w:val="1"/>
      <w:numFmt w:val="bullet"/>
      <w:lvlText w:val=""/>
      <w:lvlJc w:val="left"/>
      <w:pPr>
        <w:ind w:left="5270" w:hanging="360"/>
      </w:pPr>
      <w:rPr>
        <w:rFonts w:ascii="Symbol" w:hAnsi="Symbol" w:hint="default"/>
      </w:rPr>
    </w:lvl>
    <w:lvl w:ilvl="7" w:tplc="04070003" w:tentative="1">
      <w:start w:val="1"/>
      <w:numFmt w:val="bullet"/>
      <w:lvlText w:val="o"/>
      <w:lvlJc w:val="left"/>
      <w:pPr>
        <w:ind w:left="5990" w:hanging="360"/>
      </w:pPr>
      <w:rPr>
        <w:rFonts w:ascii="Courier New" w:hAnsi="Courier New" w:cs="Courier New" w:hint="default"/>
      </w:rPr>
    </w:lvl>
    <w:lvl w:ilvl="8" w:tplc="04070005" w:tentative="1">
      <w:start w:val="1"/>
      <w:numFmt w:val="bullet"/>
      <w:lvlText w:val=""/>
      <w:lvlJc w:val="left"/>
      <w:pPr>
        <w:ind w:left="6710" w:hanging="360"/>
      </w:pPr>
      <w:rPr>
        <w:rFonts w:ascii="Wingdings" w:hAnsi="Wingdings" w:hint="default"/>
      </w:rPr>
    </w:lvl>
  </w:abstractNum>
  <w:abstractNum w:abstractNumId="12" w15:restartNumberingAfterBreak="0">
    <w:nsid w:val="414379C6"/>
    <w:multiLevelType w:val="hybridMultilevel"/>
    <w:tmpl w:val="DFF2F8AC"/>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1B7090"/>
    <w:multiLevelType w:val="hybridMultilevel"/>
    <w:tmpl w:val="1682D302"/>
    <w:lvl w:ilvl="0" w:tplc="34C283DC">
      <w:start w:val="6"/>
      <w:numFmt w:val="bullet"/>
      <w:lvlText w:val="•"/>
      <w:lvlJc w:val="left"/>
      <w:pPr>
        <w:ind w:left="1080" w:hanging="360"/>
      </w:pPr>
      <w:rPr>
        <w:rFonts w:ascii="PT Serif Pro Book" w:eastAsiaTheme="minorHAnsi" w:hAnsi="PT Serif Pro Boo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62A7887"/>
    <w:multiLevelType w:val="hybridMultilevel"/>
    <w:tmpl w:val="66B46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A62D33"/>
    <w:multiLevelType w:val="hybridMultilevel"/>
    <w:tmpl w:val="CD026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2F54ADE"/>
    <w:multiLevelType w:val="hybridMultilevel"/>
    <w:tmpl w:val="B6428602"/>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F4162C"/>
    <w:multiLevelType w:val="multilevel"/>
    <w:tmpl w:val="7D3C061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8" w15:restartNumberingAfterBreak="0">
    <w:nsid w:val="645D2128"/>
    <w:multiLevelType w:val="hybridMultilevel"/>
    <w:tmpl w:val="44E098B2"/>
    <w:lvl w:ilvl="0" w:tplc="0728051E">
      <w:numFmt w:val="bullet"/>
      <w:lvlText w:val="•"/>
      <w:lvlJc w:val="left"/>
      <w:pPr>
        <w:ind w:left="820" w:hanging="360"/>
      </w:pPr>
      <w:rPr>
        <w:rFonts w:ascii="PT Serif Pro Book" w:eastAsiaTheme="minorHAnsi" w:hAnsi="PT Serif Pro Book" w:cstheme="minorBidi" w:hint="default"/>
      </w:rPr>
    </w:lvl>
    <w:lvl w:ilvl="1" w:tplc="04070003" w:tentative="1">
      <w:start w:val="1"/>
      <w:numFmt w:val="bullet"/>
      <w:lvlText w:val="o"/>
      <w:lvlJc w:val="left"/>
      <w:pPr>
        <w:ind w:left="1670" w:hanging="360"/>
      </w:pPr>
      <w:rPr>
        <w:rFonts w:ascii="Courier New" w:hAnsi="Courier New" w:cs="Courier New" w:hint="default"/>
      </w:rPr>
    </w:lvl>
    <w:lvl w:ilvl="2" w:tplc="04070005" w:tentative="1">
      <w:start w:val="1"/>
      <w:numFmt w:val="bullet"/>
      <w:lvlText w:val=""/>
      <w:lvlJc w:val="left"/>
      <w:pPr>
        <w:ind w:left="2390" w:hanging="360"/>
      </w:pPr>
      <w:rPr>
        <w:rFonts w:ascii="Wingdings" w:hAnsi="Wingdings" w:hint="default"/>
      </w:rPr>
    </w:lvl>
    <w:lvl w:ilvl="3" w:tplc="04070001" w:tentative="1">
      <w:start w:val="1"/>
      <w:numFmt w:val="bullet"/>
      <w:lvlText w:val=""/>
      <w:lvlJc w:val="left"/>
      <w:pPr>
        <w:ind w:left="3110" w:hanging="360"/>
      </w:pPr>
      <w:rPr>
        <w:rFonts w:ascii="Symbol" w:hAnsi="Symbol" w:hint="default"/>
      </w:rPr>
    </w:lvl>
    <w:lvl w:ilvl="4" w:tplc="04070003" w:tentative="1">
      <w:start w:val="1"/>
      <w:numFmt w:val="bullet"/>
      <w:lvlText w:val="o"/>
      <w:lvlJc w:val="left"/>
      <w:pPr>
        <w:ind w:left="3830" w:hanging="360"/>
      </w:pPr>
      <w:rPr>
        <w:rFonts w:ascii="Courier New" w:hAnsi="Courier New" w:cs="Courier New" w:hint="default"/>
      </w:rPr>
    </w:lvl>
    <w:lvl w:ilvl="5" w:tplc="04070005" w:tentative="1">
      <w:start w:val="1"/>
      <w:numFmt w:val="bullet"/>
      <w:lvlText w:val=""/>
      <w:lvlJc w:val="left"/>
      <w:pPr>
        <w:ind w:left="4550" w:hanging="360"/>
      </w:pPr>
      <w:rPr>
        <w:rFonts w:ascii="Wingdings" w:hAnsi="Wingdings" w:hint="default"/>
      </w:rPr>
    </w:lvl>
    <w:lvl w:ilvl="6" w:tplc="04070001" w:tentative="1">
      <w:start w:val="1"/>
      <w:numFmt w:val="bullet"/>
      <w:lvlText w:val=""/>
      <w:lvlJc w:val="left"/>
      <w:pPr>
        <w:ind w:left="5270" w:hanging="360"/>
      </w:pPr>
      <w:rPr>
        <w:rFonts w:ascii="Symbol" w:hAnsi="Symbol" w:hint="default"/>
      </w:rPr>
    </w:lvl>
    <w:lvl w:ilvl="7" w:tplc="04070003" w:tentative="1">
      <w:start w:val="1"/>
      <w:numFmt w:val="bullet"/>
      <w:lvlText w:val="o"/>
      <w:lvlJc w:val="left"/>
      <w:pPr>
        <w:ind w:left="5990" w:hanging="360"/>
      </w:pPr>
      <w:rPr>
        <w:rFonts w:ascii="Courier New" w:hAnsi="Courier New" w:cs="Courier New" w:hint="default"/>
      </w:rPr>
    </w:lvl>
    <w:lvl w:ilvl="8" w:tplc="04070005" w:tentative="1">
      <w:start w:val="1"/>
      <w:numFmt w:val="bullet"/>
      <w:lvlText w:val=""/>
      <w:lvlJc w:val="left"/>
      <w:pPr>
        <w:ind w:left="6710" w:hanging="360"/>
      </w:pPr>
      <w:rPr>
        <w:rFonts w:ascii="Wingdings" w:hAnsi="Wingdings" w:hint="default"/>
      </w:rPr>
    </w:lvl>
  </w:abstractNum>
  <w:abstractNum w:abstractNumId="19" w15:restartNumberingAfterBreak="0">
    <w:nsid w:val="68717453"/>
    <w:multiLevelType w:val="hybridMultilevel"/>
    <w:tmpl w:val="B212FE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3154058"/>
    <w:multiLevelType w:val="hybridMultilevel"/>
    <w:tmpl w:val="7EA2B3E2"/>
    <w:lvl w:ilvl="0" w:tplc="34C283DC">
      <w:start w:val="6"/>
      <w:numFmt w:val="bullet"/>
      <w:lvlText w:val="•"/>
      <w:lvlJc w:val="left"/>
      <w:pPr>
        <w:ind w:left="1080" w:hanging="360"/>
      </w:pPr>
      <w:rPr>
        <w:rFonts w:ascii="PT Serif Pro Book" w:eastAsiaTheme="minorHAnsi" w:hAnsi="PT Serif Pro Book"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4907C8A"/>
    <w:multiLevelType w:val="hybridMultilevel"/>
    <w:tmpl w:val="3112F7CE"/>
    <w:lvl w:ilvl="0" w:tplc="34C283DC">
      <w:start w:val="6"/>
      <w:numFmt w:val="bullet"/>
      <w:lvlText w:val="•"/>
      <w:lvlJc w:val="left"/>
      <w:pPr>
        <w:ind w:left="720" w:hanging="360"/>
      </w:pPr>
      <w:rPr>
        <w:rFonts w:ascii="PT Serif Pro Book" w:eastAsiaTheme="minorHAnsi" w:hAnsi="PT Serif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080961"/>
    <w:multiLevelType w:val="multilevel"/>
    <w:tmpl w:val="FB5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EF3F67"/>
    <w:multiLevelType w:val="hybridMultilevel"/>
    <w:tmpl w:val="9614E338"/>
    <w:lvl w:ilvl="0" w:tplc="0728051E">
      <w:numFmt w:val="bullet"/>
      <w:lvlText w:val="•"/>
      <w:lvlJc w:val="left"/>
      <w:pPr>
        <w:ind w:left="590" w:hanging="360"/>
      </w:pPr>
      <w:rPr>
        <w:rFonts w:ascii="PT Serif Pro Book" w:eastAsiaTheme="minorHAnsi" w:hAnsi="PT Serif Pro Book" w:cstheme="minorBidi" w:hint="default"/>
      </w:rPr>
    </w:lvl>
    <w:lvl w:ilvl="1" w:tplc="04070003" w:tentative="1">
      <w:start w:val="1"/>
      <w:numFmt w:val="bullet"/>
      <w:lvlText w:val="o"/>
      <w:lvlJc w:val="left"/>
      <w:pPr>
        <w:ind w:left="1310" w:hanging="360"/>
      </w:pPr>
      <w:rPr>
        <w:rFonts w:ascii="Courier New" w:hAnsi="Courier New" w:cs="Courier New" w:hint="default"/>
      </w:rPr>
    </w:lvl>
    <w:lvl w:ilvl="2" w:tplc="04070005" w:tentative="1">
      <w:start w:val="1"/>
      <w:numFmt w:val="bullet"/>
      <w:lvlText w:val=""/>
      <w:lvlJc w:val="left"/>
      <w:pPr>
        <w:ind w:left="2030" w:hanging="360"/>
      </w:pPr>
      <w:rPr>
        <w:rFonts w:ascii="Wingdings" w:hAnsi="Wingdings" w:hint="default"/>
      </w:rPr>
    </w:lvl>
    <w:lvl w:ilvl="3" w:tplc="04070001" w:tentative="1">
      <w:start w:val="1"/>
      <w:numFmt w:val="bullet"/>
      <w:lvlText w:val=""/>
      <w:lvlJc w:val="left"/>
      <w:pPr>
        <w:ind w:left="2750" w:hanging="360"/>
      </w:pPr>
      <w:rPr>
        <w:rFonts w:ascii="Symbol" w:hAnsi="Symbol" w:hint="default"/>
      </w:rPr>
    </w:lvl>
    <w:lvl w:ilvl="4" w:tplc="04070003" w:tentative="1">
      <w:start w:val="1"/>
      <w:numFmt w:val="bullet"/>
      <w:lvlText w:val="o"/>
      <w:lvlJc w:val="left"/>
      <w:pPr>
        <w:ind w:left="3470" w:hanging="360"/>
      </w:pPr>
      <w:rPr>
        <w:rFonts w:ascii="Courier New" w:hAnsi="Courier New" w:cs="Courier New" w:hint="default"/>
      </w:rPr>
    </w:lvl>
    <w:lvl w:ilvl="5" w:tplc="04070005" w:tentative="1">
      <w:start w:val="1"/>
      <w:numFmt w:val="bullet"/>
      <w:lvlText w:val=""/>
      <w:lvlJc w:val="left"/>
      <w:pPr>
        <w:ind w:left="4190" w:hanging="360"/>
      </w:pPr>
      <w:rPr>
        <w:rFonts w:ascii="Wingdings" w:hAnsi="Wingdings" w:hint="default"/>
      </w:rPr>
    </w:lvl>
    <w:lvl w:ilvl="6" w:tplc="04070001" w:tentative="1">
      <w:start w:val="1"/>
      <w:numFmt w:val="bullet"/>
      <w:lvlText w:val=""/>
      <w:lvlJc w:val="left"/>
      <w:pPr>
        <w:ind w:left="4910" w:hanging="360"/>
      </w:pPr>
      <w:rPr>
        <w:rFonts w:ascii="Symbol" w:hAnsi="Symbol" w:hint="default"/>
      </w:rPr>
    </w:lvl>
    <w:lvl w:ilvl="7" w:tplc="04070003" w:tentative="1">
      <w:start w:val="1"/>
      <w:numFmt w:val="bullet"/>
      <w:lvlText w:val="o"/>
      <w:lvlJc w:val="left"/>
      <w:pPr>
        <w:ind w:left="5630" w:hanging="360"/>
      </w:pPr>
      <w:rPr>
        <w:rFonts w:ascii="Courier New" w:hAnsi="Courier New" w:cs="Courier New" w:hint="default"/>
      </w:rPr>
    </w:lvl>
    <w:lvl w:ilvl="8" w:tplc="04070005" w:tentative="1">
      <w:start w:val="1"/>
      <w:numFmt w:val="bullet"/>
      <w:lvlText w:val=""/>
      <w:lvlJc w:val="left"/>
      <w:pPr>
        <w:ind w:left="6350" w:hanging="360"/>
      </w:pPr>
      <w:rPr>
        <w:rFonts w:ascii="Wingdings" w:hAnsi="Wingdings" w:hint="default"/>
      </w:rPr>
    </w:lvl>
  </w:abstractNum>
  <w:abstractNum w:abstractNumId="24" w15:restartNumberingAfterBreak="0">
    <w:nsid w:val="7E6B2596"/>
    <w:multiLevelType w:val="hybridMultilevel"/>
    <w:tmpl w:val="CD026A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5"/>
  </w:num>
  <w:num w:numId="3">
    <w:abstractNumId w:val="19"/>
  </w:num>
  <w:num w:numId="4">
    <w:abstractNumId w:val="23"/>
  </w:num>
  <w:num w:numId="5">
    <w:abstractNumId w:val="11"/>
  </w:num>
  <w:num w:numId="6">
    <w:abstractNumId w:val="16"/>
  </w:num>
  <w:num w:numId="7">
    <w:abstractNumId w:val="7"/>
  </w:num>
  <w:num w:numId="8">
    <w:abstractNumId w:val="18"/>
  </w:num>
  <w:num w:numId="9">
    <w:abstractNumId w:val="1"/>
  </w:num>
  <w:num w:numId="10">
    <w:abstractNumId w:val="4"/>
  </w:num>
  <w:num w:numId="11">
    <w:abstractNumId w:val="12"/>
  </w:num>
  <w:num w:numId="12">
    <w:abstractNumId w:val="6"/>
  </w:num>
  <w:num w:numId="13">
    <w:abstractNumId w:val="0"/>
  </w:num>
  <w:num w:numId="14">
    <w:abstractNumId w:val="17"/>
  </w:num>
  <w:num w:numId="15">
    <w:abstractNumId w:val="8"/>
  </w:num>
  <w:num w:numId="16">
    <w:abstractNumId w:val="15"/>
  </w:num>
  <w:num w:numId="17">
    <w:abstractNumId w:val="14"/>
  </w:num>
  <w:num w:numId="18">
    <w:abstractNumId w:val="21"/>
  </w:num>
  <w:num w:numId="19">
    <w:abstractNumId w:val="10"/>
  </w:num>
  <w:num w:numId="20">
    <w:abstractNumId w:val="20"/>
  </w:num>
  <w:num w:numId="21">
    <w:abstractNumId w:val="13"/>
  </w:num>
  <w:num w:numId="22">
    <w:abstractNumId w:val="2"/>
  </w:num>
  <w:num w:numId="23">
    <w:abstractNumId w:val="24"/>
  </w:num>
  <w:num w:numId="24">
    <w:abstractNumId w:val="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6C1"/>
    <w:rsid w:val="00044401"/>
    <w:rsid w:val="00072869"/>
    <w:rsid w:val="000B190A"/>
    <w:rsid w:val="00130E52"/>
    <w:rsid w:val="002174EB"/>
    <w:rsid w:val="00240559"/>
    <w:rsid w:val="002C117A"/>
    <w:rsid w:val="00306AD9"/>
    <w:rsid w:val="003074F8"/>
    <w:rsid w:val="003623E9"/>
    <w:rsid w:val="003C7982"/>
    <w:rsid w:val="003E75CE"/>
    <w:rsid w:val="00462CEA"/>
    <w:rsid w:val="00487818"/>
    <w:rsid w:val="004A5B59"/>
    <w:rsid w:val="004C753A"/>
    <w:rsid w:val="004E1E68"/>
    <w:rsid w:val="004F5C9B"/>
    <w:rsid w:val="00505065"/>
    <w:rsid w:val="005365D2"/>
    <w:rsid w:val="00555A0F"/>
    <w:rsid w:val="005706C4"/>
    <w:rsid w:val="00597CCA"/>
    <w:rsid w:val="005C59F4"/>
    <w:rsid w:val="005D7B5F"/>
    <w:rsid w:val="00606751"/>
    <w:rsid w:val="006337FE"/>
    <w:rsid w:val="00635C1F"/>
    <w:rsid w:val="00656BC5"/>
    <w:rsid w:val="006D67F0"/>
    <w:rsid w:val="00727A8E"/>
    <w:rsid w:val="00776E3B"/>
    <w:rsid w:val="007C5D40"/>
    <w:rsid w:val="007E1BB8"/>
    <w:rsid w:val="007E73D8"/>
    <w:rsid w:val="00834C0C"/>
    <w:rsid w:val="00861B81"/>
    <w:rsid w:val="00863893"/>
    <w:rsid w:val="0088737A"/>
    <w:rsid w:val="008F5C9A"/>
    <w:rsid w:val="00927514"/>
    <w:rsid w:val="00965672"/>
    <w:rsid w:val="0097019F"/>
    <w:rsid w:val="00996AA8"/>
    <w:rsid w:val="00A7090B"/>
    <w:rsid w:val="00A82D1B"/>
    <w:rsid w:val="00AE70A1"/>
    <w:rsid w:val="00B52B5A"/>
    <w:rsid w:val="00BD4F12"/>
    <w:rsid w:val="00CB4EE8"/>
    <w:rsid w:val="00CE7C3E"/>
    <w:rsid w:val="00CF3234"/>
    <w:rsid w:val="00DE3F84"/>
    <w:rsid w:val="00E212C9"/>
    <w:rsid w:val="00E716C1"/>
    <w:rsid w:val="00E87B4F"/>
    <w:rsid w:val="00EF3C9F"/>
    <w:rsid w:val="00F32617"/>
    <w:rsid w:val="00F96B6F"/>
    <w:rsid w:val="00FA3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5C6D9"/>
  <w15:chartTrackingRefBased/>
  <w15:docId w15:val="{8E82FCC6-8875-42DE-A484-C3A7BFA11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5D40"/>
  </w:style>
  <w:style w:type="paragraph" w:styleId="berschrift1">
    <w:name w:val="heading 1"/>
    <w:basedOn w:val="Standard"/>
    <w:next w:val="Standard"/>
    <w:link w:val="berschrift1Zchn"/>
    <w:uiPriority w:val="9"/>
    <w:qFormat/>
    <w:rsid w:val="00E71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E716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716C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E716C1"/>
    <w:rPr>
      <w:rFonts w:asciiTheme="majorHAnsi" w:eastAsiaTheme="majorEastAsia" w:hAnsiTheme="majorHAnsi" w:cstheme="majorBidi"/>
      <w:color w:val="2F5496" w:themeColor="accent1" w:themeShade="BF"/>
      <w:sz w:val="26"/>
      <w:szCs w:val="26"/>
    </w:rPr>
  </w:style>
  <w:style w:type="paragraph" w:customStyle="1" w:styleId="digitalglobal">
    <w:name w:val="#digital_global"/>
    <w:basedOn w:val="Standard"/>
    <w:link w:val="digitalglobalZchn"/>
    <w:autoRedefine/>
    <w:qFormat/>
    <w:rsid w:val="00727A8E"/>
    <w:pPr>
      <w:spacing w:before="120" w:after="120"/>
    </w:pPr>
    <w:rPr>
      <w:rFonts w:ascii="PT Serif Pro Book" w:hAnsi="PT Serif Pro Book"/>
      <w:sz w:val="24"/>
    </w:rPr>
  </w:style>
  <w:style w:type="paragraph" w:customStyle="1" w:styleId="dgberschrift">
    <w:name w:val="#dg Überschrift"/>
    <w:basedOn w:val="digitalglobal"/>
    <w:link w:val="dgberschriftZchn"/>
    <w:autoRedefine/>
    <w:qFormat/>
    <w:rsid w:val="00927514"/>
    <w:pPr>
      <w:jc w:val="center"/>
    </w:pPr>
    <w:rPr>
      <w:rFonts w:ascii="Montserrat" w:hAnsi="Montserrat"/>
      <w:b/>
      <w:caps/>
      <w:sz w:val="28"/>
    </w:rPr>
  </w:style>
  <w:style w:type="character" w:customStyle="1" w:styleId="digitalglobalZchn">
    <w:name w:val="#digital_global Zchn"/>
    <w:basedOn w:val="Absatz-Standardschriftart"/>
    <w:link w:val="digitalglobal"/>
    <w:rsid w:val="00727A8E"/>
    <w:rPr>
      <w:rFonts w:ascii="PT Serif Pro Book" w:hAnsi="PT Serif Pro Book"/>
      <w:sz w:val="24"/>
    </w:rPr>
  </w:style>
  <w:style w:type="paragraph" w:customStyle="1" w:styleId="dg2">
    <w:name w:val="#dg Ü2"/>
    <w:basedOn w:val="dgberschrift"/>
    <w:link w:val="dg2Zchn"/>
    <w:autoRedefine/>
    <w:qFormat/>
    <w:rsid w:val="00927514"/>
    <w:pPr>
      <w:jc w:val="left"/>
    </w:pPr>
    <w:rPr>
      <w:sz w:val="24"/>
    </w:rPr>
  </w:style>
  <w:style w:type="character" w:customStyle="1" w:styleId="dgberschriftZchn">
    <w:name w:val="#dg Überschrift Zchn"/>
    <w:basedOn w:val="digitalglobalZchn"/>
    <w:link w:val="dgberschrift"/>
    <w:rsid w:val="00927514"/>
    <w:rPr>
      <w:rFonts w:ascii="Montserrat" w:hAnsi="Montserrat"/>
      <w:b/>
      <w:caps/>
      <w:sz w:val="28"/>
    </w:rPr>
  </w:style>
  <w:style w:type="paragraph" w:styleId="Kopfzeile">
    <w:name w:val="header"/>
    <w:basedOn w:val="Standard"/>
    <w:link w:val="KopfzeileZchn"/>
    <w:uiPriority w:val="99"/>
    <w:unhideWhenUsed/>
    <w:rsid w:val="00E716C1"/>
    <w:pPr>
      <w:tabs>
        <w:tab w:val="center" w:pos="4536"/>
        <w:tab w:val="right" w:pos="9072"/>
      </w:tabs>
      <w:spacing w:after="0" w:line="240" w:lineRule="auto"/>
    </w:pPr>
  </w:style>
  <w:style w:type="character" w:customStyle="1" w:styleId="dg2Zchn">
    <w:name w:val="#dg Ü2 Zchn"/>
    <w:basedOn w:val="dgberschriftZchn"/>
    <w:link w:val="dg2"/>
    <w:rsid w:val="00927514"/>
    <w:rPr>
      <w:rFonts w:ascii="Montserrat" w:hAnsi="Montserrat"/>
      <w:b/>
      <w:caps/>
      <w:sz w:val="24"/>
    </w:rPr>
  </w:style>
  <w:style w:type="character" w:customStyle="1" w:styleId="KopfzeileZchn">
    <w:name w:val="Kopfzeile Zchn"/>
    <w:basedOn w:val="Absatz-Standardschriftart"/>
    <w:link w:val="Kopfzeile"/>
    <w:uiPriority w:val="99"/>
    <w:rsid w:val="00E716C1"/>
  </w:style>
  <w:style w:type="paragraph" w:styleId="Fuzeile">
    <w:name w:val="footer"/>
    <w:basedOn w:val="Standard"/>
    <w:link w:val="FuzeileZchn"/>
    <w:uiPriority w:val="99"/>
    <w:unhideWhenUsed/>
    <w:rsid w:val="00E71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716C1"/>
  </w:style>
  <w:style w:type="character" w:styleId="Hyperlink">
    <w:name w:val="Hyperlink"/>
    <w:basedOn w:val="Absatz-Standardschriftart"/>
    <w:uiPriority w:val="99"/>
    <w:unhideWhenUsed/>
    <w:rsid w:val="00E716C1"/>
    <w:rPr>
      <w:color w:val="0563C1" w:themeColor="hyperlink"/>
      <w:u w:val="single"/>
    </w:rPr>
  </w:style>
  <w:style w:type="paragraph" w:styleId="StandardWeb">
    <w:name w:val="Normal (Web)"/>
    <w:basedOn w:val="Standard"/>
    <w:uiPriority w:val="99"/>
    <w:semiHidden/>
    <w:unhideWhenUsed/>
    <w:rsid w:val="00555A0F"/>
    <w:pPr>
      <w:spacing w:before="100" w:beforeAutospacing="1" w:after="142" w:line="276" w:lineRule="auto"/>
    </w:pPr>
    <w:rPr>
      <w:rFonts w:ascii="Times New Roman" w:eastAsia="Times New Roman" w:hAnsi="Times New Roman" w:cs="Times New Roman"/>
      <w:sz w:val="24"/>
      <w:szCs w:val="24"/>
      <w:lang w:eastAsia="de-DE"/>
    </w:rPr>
  </w:style>
  <w:style w:type="paragraph" w:customStyle="1" w:styleId="western">
    <w:name w:val="western"/>
    <w:basedOn w:val="Standard"/>
    <w:rsid w:val="00555A0F"/>
    <w:pPr>
      <w:spacing w:before="100" w:beforeAutospacing="1" w:after="142" w:line="276" w:lineRule="auto"/>
    </w:pPr>
    <w:rPr>
      <w:rFonts w:ascii="Times New Roman" w:eastAsia="Times New Roman" w:hAnsi="Times New Roman" w:cs="Times New Roman"/>
      <w:sz w:val="24"/>
      <w:szCs w:val="24"/>
      <w:lang w:eastAsia="de-DE"/>
    </w:rPr>
  </w:style>
  <w:style w:type="paragraph" w:styleId="berarbeitung">
    <w:name w:val="Revision"/>
    <w:hidden/>
    <w:uiPriority w:val="99"/>
    <w:semiHidden/>
    <w:rsid w:val="00927514"/>
    <w:pPr>
      <w:spacing w:after="0" w:line="240" w:lineRule="auto"/>
    </w:pPr>
  </w:style>
  <w:style w:type="paragraph" w:styleId="Sprechblasentext">
    <w:name w:val="Balloon Text"/>
    <w:basedOn w:val="Standard"/>
    <w:link w:val="SprechblasentextZchn"/>
    <w:uiPriority w:val="99"/>
    <w:semiHidden/>
    <w:unhideWhenUsed/>
    <w:rsid w:val="009275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7514"/>
    <w:rPr>
      <w:rFonts w:ascii="Segoe UI" w:hAnsi="Segoe UI" w:cs="Segoe UI"/>
      <w:sz w:val="18"/>
      <w:szCs w:val="18"/>
    </w:rPr>
  </w:style>
  <w:style w:type="paragraph" w:styleId="Listenabsatz">
    <w:name w:val="List Paragraph"/>
    <w:basedOn w:val="Standard"/>
    <w:rsid w:val="00834C0C"/>
    <w:pPr>
      <w:suppressAutoHyphens/>
      <w:autoSpaceDN w:val="0"/>
      <w:spacing w:line="240" w:lineRule="auto"/>
      <w:ind w:left="720"/>
      <w:textAlignment w:val="baseline"/>
    </w:pPr>
    <w:rPr>
      <w:rFonts w:ascii="Liberation Serif" w:eastAsia="NSimSun" w:hAnsi="Liberation Serif" w:cs="Lucida Sans"/>
      <w:kern w:val="3"/>
      <w:sz w:val="24"/>
      <w:szCs w:val="24"/>
      <w:lang w:eastAsia="zh-CN" w:bidi="hi-IN"/>
    </w:rPr>
  </w:style>
  <w:style w:type="character" w:styleId="BesuchterLink">
    <w:name w:val="FollowedHyperlink"/>
    <w:basedOn w:val="Absatz-Standardschriftart"/>
    <w:uiPriority w:val="99"/>
    <w:semiHidden/>
    <w:unhideWhenUsed/>
    <w:rsid w:val="00727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631962">
      <w:bodyDiv w:val="1"/>
      <w:marLeft w:val="0"/>
      <w:marRight w:val="0"/>
      <w:marTop w:val="0"/>
      <w:marBottom w:val="0"/>
      <w:divBdr>
        <w:top w:val="none" w:sz="0" w:space="0" w:color="auto"/>
        <w:left w:val="none" w:sz="0" w:space="0" w:color="auto"/>
        <w:bottom w:val="none" w:sz="0" w:space="0" w:color="auto"/>
        <w:right w:val="none" w:sz="0" w:space="0" w:color="auto"/>
      </w:divBdr>
    </w:div>
    <w:div w:id="1172836355">
      <w:bodyDiv w:val="1"/>
      <w:marLeft w:val="0"/>
      <w:marRight w:val="0"/>
      <w:marTop w:val="0"/>
      <w:marBottom w:val="0"/>
      <w:divBdr>
        <w:top w:val="none" w:sz="0" w:space="0" w:color="auto"/>
        <w:left w:val="none" w:sz="0" w:space="0" w:color="auto"/>
        <w:bottom w:val="none" w:sz="0" w:space="0" w:color="auto"/>
        <w:right w:val="none" w:sz="0" w:space="0" w:color="auto"/>
      </w:divBdr>
    </w:div>
    <w:div w:id="1351950884">
      <w:bodyDiv w:val="1"/>
      <w:marLeft w:val="0"/>
      <w:marRight w:val="0"/>
      <w:marTop w:val="0"/>
      <w:marBottom w:val="0"/>
      <w:divBdr>
        <w:top w:val="none" w:sz="0" w:space="0" w:color="auto"/>
        <w:left w:val="none" w:sz="0" w:space="0" w:color="auto"/>
        <w:bottom w:val="none" w:sz="0" w:space="0" w:color="auto"/>
        <w:right w:val="none" w:sz="0" w:space="0" w:color="auto"/>
      </w:divBdr>
    </w:div>
    <w:div w:id="1366364188">
      <w:bodyDiv w:val="1"/>
      <w:marLeft w:val="0"/>
      <w:marRight w:val="0"/>
      <w:marTop w:val="0"/>
      <w:marBottom w:val="0"/>
      <w:divBdr>
        <w:top w:val="none" w:sz="0" w:space="0" w:color="auto"/>
        <w:left w:val="none" w:sz="0" w:space="0" w:color="auto"/>
        <w:bottom w:val="none" w:sz="0" w:space="0" w:color="auto"/>
        <w:right w:val="none" w:sz="0" w:space="0" w:color="auto"/>
      </w:divBdr>
    </w:div>
    <w:div w:id="1412893776">
      <w:bodyDiv w:val="1"/>
      <w:marLeft w:val="0"/>
      <w:marRight w:val="0"/>
      <w:marTop w:val="0"/>
      <w:marBottom w:val="0"/>
      <w:divBdr>
        <w:top w:val="none" w:sz="0" w:space="0" w:color="auto"/>
        <w:left w:val="none" w:sz="0" w:space="0" w:color="auto"/>
        <w:bottom w:val="none" w:sz="0" w:space="0" w:color="auto"/>
        <w:right w:val="none" w:sz="0" w:space="0" w:color="auto"/>
      </w:divBdr>
    </w:div>
    <w:div w:id="1570848026">
      <w:bodyDiv w:val="1"/>
      <w:marLeft w:val="0"/>
      <w:marRight w:val="0"/>
      <w:marTop w:val="0"/>
      <w:marBottom w:val="0"/>
      <w:divBdr>
        <w:top w:val="none" w:sz="0" w:space="0" w:color="auto"/>
        <w:left w:val="none" w:sz="0" w:space="0" w:color="auto"/>
        <w:bottom w:val="none" w:sz="0" w:space="0" w:color="auto"/>
        <w:right w:val="none" w:sz="0" w:space="0" w:color="auto"/>
      </w:divBdr>
    </w:div>
    <w:div w:id="1723138952">
      <w:bodyDiv w:val="1"/>
      <w:marLeft w:val="0"/>
      <w:marRight w:val="0"/>
      <w:marTop w:val="0"/>
      <w:marBottom w:val="0"/>
      <w:divBdr>
        <w:top w:val="none" w:sz="0" w:space="0" w:color="auto"/>
        <w:left w:val="none" w:sz="0" w:space="0" w:color="auto"/>
        <w:bottom w:val="none" w:sz="0" w:space="0" w:color="auto"/>
        <w:right w:val="none" w:sz="0" w:space="0" w:color="auto"/>
      </w:divBdr>
    </w:div>
    <w:div w:id="1857035666">
      <w:bodyDiv w:val="1"/>
      <w:marLeft w:val="0"/>
      <w:marRight w:val="0"/>
      <w:marTop w:val="0"/>
      <w:marBottom w:val="0"/>
      <w:divBdr>
        <w:top w:val="none" w:sz="0" w:space="0" w:color="auto"/>
        <w:left w:val="none" w:sz="0" w:space="0" w:color="auto"/>
        <w:bottom w:val="none" w:sz="0" w:space="0" w:color="auto"/>
        <w:right w:val="none" w:sz="0" w:space="0" w:color="auto"/>
      </w:divBdr>
    </w:div>
    <w:div w:id="19560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hedgedoc.org/s/SBIZMzQoK" TargetMode="External"/><Relationship Id="rId13" Type="http://schemas.openxmlformats.org/officeDocument/2006/relationships/hyperlink" Target="https://www.digital-global.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agesschau.de/multimedia/video/video-771345.html"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sa/4.0/" TargetMode="External"/><Relationship Id="rId5" Type="http://schemas.openxmlformats.org/officeDocument/2006/relationships/footnotes" Target="footnotes.xml"/><Relationship Id="rId15" Type="http://schemas.openxmlformats.org/officeDocument/2006/relationships/hyperlink" Target="https://creativecommons.org/licenses/by-sa/4.0/" TargetMode="External"/><Relationship Id="rId10" Type="http://schemas.openxmlformats.org/officeDocument/2006/relationships/hyperlink" Target="https://www.digital-global.net/uebung/lithium-im-akk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emo.hedgedoc.org/" TargetMode="External"/><Relationship Id="rId14" Type="http://schemas.openxmlformats.org/officeDocument/2006/relationships/hyperlink" Target="https://www.f3kollektiv.net/"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f3kollektiv.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hyperlink" Target="http://www.digital-global.ne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2107</Words>
  <Characters>13280</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dc:creator>
  <cp:keywords/>
  <dc:description/>
  <cp:lastModifiedBy>mail</cp:lastModifiedBy>
  <cp:revision>10</cp:revision>
  <cp:lastPrinted>2020-07-09T16:13:00Z</cp:lastPrinted>
  <dcterms:created xsi:type="dcterms:W3CDTF">2020-07-01T17:37:00Z</dcterms:created>
  <dcterms:modified xsi:type="dcterms:W3CDTF">2021-07-14T14:22:00Z</dcterms:modified>
</cp:coreProperties>
</file>