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C2" w:rsidRDefault="00853058">
      <w:pPr>
        <w:rPr>
          <w:b/>
          <w:color w:val="009999"/>
          <w:szCs w:val="24"/>
        </w:rPr>
      </w:pPr>
      <w:r>
        <w:rPr>
          <w:b/>
          <w:color w:val="009999"/>
          <w:sz w:val="32"/>
          <w:szCs w:val="32"/>
        </w:rPr>
        <w:t>Betriebsanweisung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33C2">
        <w:tc>
          <w:tcPr>
            <w:tcW w:w="4531" w:type="dxa"/>
            <w:shd w:val="clear" w:color="auto" w:fill="F2F2F2" w:themeFill="background1" w:themeFillShade="F2"/>
          </w:tcPr>
          <w:p w:rsidR="007433C2" w:rsidRDefault="0085305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Firma: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7433C2" w:rsidRDefault="0085305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Nummer:</w:t>
            </w:r>
          </w:p>
        </w:tc>
      </w:tr>
      <w:tr w:rsidR="007433C2">
        <w:tc>
          <w:tcPr>
            <w:tcW w:w="4531" w:type="dxa"/>
          </w:tcPr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</w:tc>
        <w:tc>
          <w:tcPr>
            <w:tcW w:w="4531" w:type="dxa"/>
          </w:tcPr>
          <w:p w:rsidR="007433C2" w:rsidRDefault="007433C2">
            <w:pPr>
              <w:rPr>
                <w:b/>
                <w:color w:val="009999"/>
              </w:rPr>
            </w:pPr>
          </w:p>
        </w:tc>
      </w:tr>
      <w:tr w:rsidR="007433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433C2" w:rsidRDefault="00853058">
            <w:pPr>
              <w:rPr>
                <w:color w:val="009999"/>
              </w:rPr>
            </w:pPr>
            <w:r>
              <w:rPr>
                <w:color w:val="009999"/>
              </w:rPr>
              <w:t>1. Anwendungsbereich</w:t>
            </w:r>
          </w:p>
        </w:tc>
      </w:tr>
      <w:tr w:rsidR="007433C2">
        <w:tc>
          <w:tcPr>
            <w:tcW w:w="9062" w:type="dxa"/>
            <w:gridSpan w:val="2"/>
          </w:tcPr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</w:tc>
      </w:tr>
      <w:tr w:rsidR="007433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433C2" w:rsidRDefault="00853058">
            <w:pPr>
              <w:rPr>
                <w:color w:val="009999"/>
              </w:rPr>
            </w:pPr>
            <w:r>
              <w:rPr>
                <w:color w:val="009999"/>
              </w:rPr>
              <w:t>2. Gefahren für Mensch und Umwelt</w:t>
            </w:r>
          </w:p>
        </w:tc>
      </w:tr>
      <w:tr w:rsidR="007433C2">
        <w:tc>
          <w:tcPr>
            <w:tcW w:w="9062" w:type="dxa"/>
            <w:gridSpan w:val="2"/>
          </w:tcPr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</w:tc>
      </w:tr>
      <w:tr w:rsidR="007433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433C2" w:rsidRDefault="00853058">
            <w:pPr>
              <w:rPr>
                <w:color w:val="009999"/>
              </w:rPr>
            </w:pPr>
            <w:r>
              <w:rPr>
                <w:color w:val="009999"/>
              </w:rPr>
              <w:t xml:space="preserve">3. Schutzmaßnahmen und Verhaltensregeln </w:t>
            </w:r>
          </w:p>
        </w:tc>
      </w:tr>
      <w:tr w:rsidR="007433C2">
        <w:tc>
          <w:tcPr>
            <w:tcW w:w="9062" w:type="dxa"/>
            <w:gridSpan w:val="2"/>
          </w:tcPr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853058">
            <w:pPr>
              <w:rPr>
                <w:b/>
                <w:color w:val="009999"/>
              </w:rPr>
            </w:pPr>
            <w:r>
              <w:rPr>
                <w:b/>
                <w:noProof/>
                <w:color w:val="009999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3476321</wp:posOffset>
                      </wp:positionH>
                      <wp:positionV relativeFrom="paragraph">
                        <wp:posOffset>71065</wp:posOffset>
                      </wp:positionV>
                      <wp:extent cx="2067339" cy="381663"/>
                      <wp:effectExtent l="95250" t="95250" r="47625" b="37465"/>
                      <wp:wrapNone/>
                      <wp:docPr id="2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67339" cy="3816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13500000" algn="b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433C2" w:rsidRDefault="00853058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Notruf: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 id="shape 1" o:spid="_x0000_s1" o:spt="1" type="#_x0000_t1" style="position:absolute;z-index:251661312;o:allowoverlap:true;o:allowincell:true;mso-position-horizontal-relative:text;margin-left:273.73pt;mso-position-horizontal:absolute;mso-position-vertical-relative:text;margin-top:5.60pt;mso-position-vertical:absolute;width:162.78pt;height:30.05pt;mso-wrap-distance-left:9.00pt;mso-wrap-distance-top:0.00pt;mso-wrap-distance-right:9.00pt;mso-wrap-distance-bottom:0.00pt;v-text-anchor:middle;visibility:visible;" fillcolor="#FDE6D5" stroked="f" strokeweight="2.00pt">
                      <v:stroke dashstyle="solid"/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Notruf: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33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433C2" w:rsidRDefault="00853058">
            <w:pPr>
              <w:rPr>
                <w:b/>
                <w:color w:val="009999"/>
              </w:rPr>
            </w:pPr>
            <w:r>
              <w:rPr>
                <w:color w:val="009999"/>
              </w:rPr>
              <w:t>4. Verhalten bei Störungen und im Gefahrenfall</w:t>
            </w:r>
          </w:p>
        </w:tc>
      </w:tr>
      <w:tr w:rsidR="007433C2">
        <w:tc>
          <w:tcPr>
            <w:tcW w:w="9062" w:type="dxa"/>
            <w:gridSpan w:val="2"/>
          </w:tcPr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853058">
            <w:pPr>
              <w:rPr>
                <w:b/>
                <w:color w:val="009999"/>
              </w:rPr>
            </w:pPr>
            <w:r>
              <w:rPr>
                <w:b/>
                <w:noProof/>
                <w:color w:val="009999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3476321</wp:posOffset>
                      </wp:positionH>
                      <wp:positionV relativeFrom="paragraph">
                        <wp:posOffset>86001</wp:posOffset>
                      </wp:positionV>
                      <wp:extent cx="2067339" cy="381663"/>
                      <wp:effectExtent l="95250" t="95250" r="47625" b="37465"/>
                      <wp:wrapNone/>
                      <wp:docPr id="3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67339" cy="3816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50800" dist="38100" dir="13500000" algn="b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7433C2" w:rsidRDefault="00853058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Notruf: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 id="shape 2" o:spid="_x0000_s2" o:spt="1" type="#_x0000_t1" style="position:absolute;z-index:251663360;o:allowoverlap:true;o:allowincell:true;mso-position-horizontal-relative:text;margin-left:273.73pt;mso-position-horizontal:absolute;mso-position-vertical-relative:text;margin-top:6.77pt;mso-position-vertical:absolute;width:162.78pt;height:30.05pt;mso-wrap-distance-left:9.00pt;mso-wrap-distance-top:0.00pt;mso-wrap-distance-right:9.00pt;mso-wrap-distance-bottom:0.00pt;v-text-anchor:middle;visibility:visible;" fillcolor="#FDE6D5" stroked="f" strokeweight="2.00pt">
                      <v:stroke dashstyle="solid"/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Notruf: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33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433C2" w:rsidRDefault="00853058">
            <w:pPr>
              <w:rPr>
                <w:b/>
                <w:color w:val="009999"/>
              </w:rPr>
            </w:pPr>
            <w:r>
              <w:rPr>
                <w:color w:val="009999"/>
              </w:rPr>
              <w:t>5. Verhalten bei Unfällen – Erste Hilfe</w:t>
            </w:r>
          </w:p>
        </w:tc>
      </w:tr>
      <w:tr w:rsidR="007433C2">
        <w:tc>
          <w:tcPr>
            <w:tcW w:w="9062" w:type="dxa"/>
            <w:gridSpan w:val="2"/>
          </w:tcPr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</w:tc>
      </w:tr>
      <w:tr w:rsidR="007433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433C2" w:rsidRDefault="00853058">
            <w:pPr>
              <w:rPr>
                <w:b/>
                <w:color w:val="009999"/>
              </w:rPr>
            </w:pPr>
            <w:r>
              <w:rPr>
                <w:color w:val="009999"/>
              </w:rPr>
              <w:t xml:space="preserve">6. Instandhaltung, Entsorgung </w:t>
            </w:r>
          </w:p>
        </w:tc>
      </w:tr>
      <w:tr w:rsidR="007433C2">
        <w:tc>
          <w:tcPr>
            <w:tcW w:w="9062" w:type="dxa"/>
            <w:gridSpan w:val="2"/>
          </w:tcPr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</w:tc>
      </w:tr>
      <w:tr w:rsidR="007433C2">
        <w:tc>
          <w:tcPr>
            <w:tcW w:w="4531" w:type="dxa"/>
            <w:shd w:val="clear" w:color="auto" w:fill="F2F2F2" w:themeFill="background1" w:themeFillShade="F2"/>
          </w:tcPr>
          <w:p w:rsidR="007433C2" w:rsidRDefault="0085305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Datum: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7433C2" w:rsidRDefault="0085305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Unterschrift:</w:t>
            </w:r>
          </w:p>
        </w:tc>
      </w:tr>
      <w:tr w:rsidR="007433C2">
        <w:tc>
          <w:tcPr>
            <w:tcW w:w="4531" w:type="dxa"/>
          </w:tcPr>
          <w:p w:rsidR="007433C2" w:rsidRDefault="007433C2">
            <w:pPr>
              <w:rPr>
                <w:b/>
                <w:color w:val="009999"/>
              </w:rPr>
            </w:pPr>
          </w:p>
          <w:p w:rsidR="007433C2" w:rsidRDefault="007433C2">
            <w:pPr>
              <w:rPr>
                <w:b/>
                <w:color w:val="009999"/>
              </w:rPr>
            </w:pPr>
          </w:p>
          <w:p w:rsidR="00E9045C" w:rsidRDefault="00E9045C">
            <w:pPr>
              <w:rPr>
                <w:b/>
                <w:color w:val="009999"/>
              </w:rPr>
            </w:pPr>
            <w:bookmarkStart w:id="0" w:name="_GoBack"/>
            <w:bookmarkEnd w:id="0"/>
          </w:p>
          <w:p w:rsidR="00E9045C" w:rsidRDefault="00E9045C">
            <w:pPr>
              <w:rPr>
                <w:b/>
                <w:color w:val="009999"/>
              </w:rPr>
            </w:pPr>
          </w:p>
        </w:tc>
        <w:tc>
          <w:tcPr>
            <w:tcW w:w="4531" w:type="dxa"/>
          </w:tcPr>
          <w:p w:rsidR="007433C2" w:rsidRDefault="007433C2">
            <w:pPr>
              <w:rPr>
                <w:b/>
                <w:color w:val="009999"/>
              </w:rPr>
            </w:pPr>
          </w:p>
        </w:tc>
      </w:tr>
    </w:tbl>
    <w:p w:rsidR="007433C2" w:rsidRDefault="007433C2">
      <w:pPr>
        <w:rPr>
          <w:b/>
          <w:color w:val="009999"/>
          <w:szCs w:val="24"/>
        </w:rPr>
      </w:pPr>
    </w:p>
    <w:sectPr w:rsidR="00743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058" w:rsidRDefault="00853058">
      <w:pPr>
        <w:spacing w:after="0" w:line="240" w:lineRule="auto"/>
      </w:pPr>
      <w:r>
        <w:separator/>
      </w:r>
    </w:p>
  </w:endnote>
  <w:endnote w:type="continuationSeparator" w:id="0">
    <w:p w:rsidR="00853058" w:rsidRDefault="008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3C2" w:rsidRDefault="007433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3C2" w:rsidRDefault="00853058">
    <w:pPr>
      <w:pStyle w:val="Fuzeile"/>
      <w:pBdr>
        <w:top w:val="single" w:sz="4" w:space="1" w:color="000000"/>
      </w:pBdr>
      <w:tabs>
        <w:tab w:val="clear" w:pos="9072"/>
        <w:tab w:val="right" w:pos="9356"/>
        <w:tab w:val="right" w:pos="14601"/>
      </w:tabs>
    </w:pPr>
    <w:r>
      <w:rPr>
        <w:rFonts w:cs="Arial"/>
      </w:rPr>
      <w:t>ISB – Berufssprache Deutsch</w:t>
    </w:r>
    <w:r>
      <w:rPr>
        <w:rFonts w:cs="Arial"/>
      </w:rPr>
      <w:tab/>
    </w:r>
    <w:r>
      <w:rPr>
        <w:rFonts w:cs="Arial"/>
      </w:rPr>
      <w:tab/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3C2" w:rsidRDefault="007433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058" w:rsidRDefault="00853058">
      <w:pPr>
        <w:spacing w:after="0" w:line="240" w:lineRule="auto"/>
      </w:pPr>
      <w:r>
        <w:separator/>
      </w:r>
    </w:p>
  </w:footnote>
  <w:footnote w:type="continuationSeparator" w:id="0">
    <w:p w:rsidR="00853058" w:rsidRDefault="008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3C2" w:rsidRDefault="007433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3C2" w:rsidRDefault="00853058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22400" behindDoc="0" locked="0" layoutInCell="1" allowOverlap="1">
              <wp:simplePos x="0" y="0"/>
              <wp:positionH relativeFrom="margin">
                <wp:posOffset>-1905</wp:posOffset>
              </wp:positionH>
              <wp:positionV relativeFrom="margin">
                <wp:posOffset>-565785</wp:posOffset>
              </wp:positionV>
              <wp:extent cx="907912" cy="360000"/>
              <wp:effectExtent l="0" t="0" r="6985" b="2540"/>
              <wp:wrapSquare wrapText="bothSides"/>
              <wp:docPr id="1" name="Bild 1" descr="https://www.berufssprache-deutsch.bayern.de/fileadmin/user_upload/BSD/Client_Icons/g2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berufssprache-deutsch.bayern.de/fileadmin/user_upload/BSD/Client_Icons/g2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7912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22400;o:allowoverlap:true;o:allowincell:true;mso-position-horizontal-relative:margin;margin-left:-0.15pt;mso-position-horizontal:absolute;mso-position-vertical-relative:margin;margin-top:-44.55pt;mso-position-vertical:absolute;width:71.49pt;height:28.35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t xml:space="preserve"> M 17 Vorlage Betriebsanweisung für die Säulenbohrmaschine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3C2" w:rsidRDefault="007433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1219E"/>
    <w:multiLevelType w:val="multilevel"/>
    <w:tmpl w:val="AFF84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226C2"/>
    <w:multiLevelType w:val="multilevel"/>
    <w:tmpl w:val="47DAD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C1E31"/>
    <w:multiLevelType w:val="multilevel"/>
    <w:tmpl w:val="E35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909E6"/>
    <w:multiLevelType w:val="multilevel"/>
    <w:tmpl w:val="F468C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B5292"/>
    <w:multiLevelType w:val="multilevel"/>
    <w:tmpl w:val="F56A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948C0"/>
    <w:multiLevelType w:val="multilevel"/>
    <w:tmpl w:val="55D2C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C2"/>
    <w:rsid w:val="007433C2"/>
    <w:rsid w:val="00853058"/>
    <w:rsid w:val="00E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2B58"/>
  <w15:docId w15:val="{775B13EC-81A4-4A0C-BF01-0341A626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000000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normaltextrun">
    <w:name w:val="normaltextrun"/>
    <w:basedOn w:val="Absatz-Standardschriftart"/>
  </w:style>
  <w:style w:type="character" w:customStyle="1" w:styleId="eop">
    <w:name w:val="eop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Daniel Hunold</cp:lastModifiedBy>
  <cp:revision>2</cp:revision>
  <dcterms:created xsi:type="dcterms:W3CDTF">2024-05-14T09:25:00Z</dcterms:created>
  <dcterms:modified xsi:type="dcterms:W3CDTF">2024-05-14T09:25:00Z</dcterms:modified>
</cp:coreProperties>
</file>