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85E8" w14:textId="4AD60E74" w:rsidR="00756B75" w:rsidRPr="00756B75" w:rsidRDefault="00756B75" w:rsidP="00756B75">
      <w:pPr>
        <w:ind w:firstLine="708"/>
      </w:pPr>
      <w:r w:rsidRPr="00756B75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FF4">
        <w:t xml:space="preserve">Eigene Entscheidungen mit </w:t>
      </w:r>
      <w:r w:rsidR="00DF5FF4" w:rsidRPr="00DF5FF4">
        <w:rPr>
          <w:i/>
        </w:rPr>
        <w:t>da</w:t>
      </w:r>
      <w:r w:rsidR="00DF5FF4">
        <w:t xml:space="preserve"> oder </w:t>
      </w:r>
      <w:r w:rsidR="00DF5FF4" w:rsidRPr="00DF5FF4">
        <w:rPr>
          <w:i/>
        </w:rPr>
        <w:t>weil</w:t>
      </w:r>
      <w:r w:rsidR="00DF5FF4">
        <w:t xml:space="preserve"> begründen</w:t>
      </w:r>
      <w:r>
        <w:t>.</w:t>
      </w:r>
      <w:r w:rsidRPr="00756B75">
        <w:t xml:space="preserve"> </w:t>
      </w:r>
    </w:p>
    <w:p w14:paraId="22FB3325" w14:textId="0E0C99BA" w:rsidR="00DF5FF4" w:rsidRDefault="00DF5FF4" w:rsidP="00DF5FF4">
      <w:r>
        <w:br/>
      </w:r>
      <w:r>
        <w:t>Bei der Erstellung des Werbeplans ist es wichtig, dass Sie bei jedem Element des Werbeplans Ihre Entscheidung begründen.</w:t>
      </w:r>
    </w:p>
    <w:p w14:paraId="19E5CEFC" w14:textId="77777777" w:rsidR="00DF5FF4" w:rsidRDefault="00DF5FF4" w:rsidP="00DF5FF4">
      <w:r>
        <w:t xml:space="preserve">Um Entscheidungen zu begründen, müssen Sie wissen, wie man Sätze mit </w:t>
      </w:r>
      <w:r w:rsidRPr="0CFBDE71">
        <w:rPr>
          <w:i/>
          <w:iCs/>
        </w:rPr>
        <w:t>da</w:t>
      </w:r>
      <w:r>
        <w:t xml:space="preserve"> oder </w:t>
      </w:r>
      <w:r w:rsidRPr="0CFBDE71">
        <w:rPr>
          <w:i/>
          <w:iCs/>
        </w:rPr>
        <w:t>weil</w:t>
      </w:r>
      <w:r>
        <w:t xml:space="preserve"> formuliert.</w:t>
      </w:r>
    </w:p>
    <w:p w14:paraId="20426A66" w14:textId="77777777" w:rsidR="00DF5FF4" w:rsidRDefault="00DF5FF4" w:rsidP="00DF5FF4">
      <w:pPr>
        <w:spacing w:after="0"/>
        <w:rPr>
          <w:rFonts w:eastAsia="Times New Roman"/>
        </w:rPr>
      </w:pPr>
      <w:r w:rsidRPr="0CFBDE71">
        <w:rPr>
          <w:rFonts w:eastAsia="Times New Roman"/>
          <w:i/>
          <w:iCs/>
        </w:rPr>
        <w:t>Da</w:t>
      </w:r>
      <w:r w:rsidRPr="0CFBDE71">
        <w:rPr>
          <w:rFonts w:eastAsia="Times New Roman"/>
        </w:rPr>
        <w:t xml:space="preserve"> und </w:t>
      </w:r>
      <w:r w:rsidRPr="0CFBDE71">
        <w:rPr>
          <w:rFonts w:eastAsia="Times New Roman"/>
          <w:i/>
          <w:iCs/>
        </w:rPr>
        <w:t>weil</w:t>
      </w:r>
      <w:r w:rsidRPr="0CFBDE71">
        <w:rPr>
          <w:rFonts w:eastAsia="Times New Roman"/>
        </w:rPr>
        <w:t xml:space="preserve"> sind </w:t>
      </w:r>
      <w:r w:rsidRPr="0CFBDE71">
        <w:rPr>
          <w:rFonts w:eastAsia="Times New Roman"/>
          <w:b/>
          <w:bCs/>
        </w:rPr>
        <w:t>Subjunktionen</w:t>
      </w:r>
      <w:r w:rsidRPr="0CFBDE71">
        <w:rPr>
          <w:rFonts w:eastAsia="Times New Roman"/>
        </w:rPr>
        <w:t xml:space="preserve">. Das heißt, sie leiten Nebensätze ein. </w:t>
      </w:r>
    </w:p>
    <w:p w14:paraId="2EF87E28" w14:textId="77777777" w:rsidR="00DF5FF4" w:rsidRDefault="00DF5FF4" w:rsidP="00DF5FF4">
      <w:pPr>
        <w:spacing w:after="0"/>
        <w:rPr>
          <w:rFonts w:eastAsia="Times New Roman"/>
        </w:rPr>
      </w:pPr>
      <w:r w:rsidRPr="0CFBDE71">
        <w:rPr>
          <w:rFonts w:eastAsia="Times New Roman"/>
        </w:rPr>
        <w:t>Im Nebensatz steht das konjugierte Verb (= Verb 1) am Ende.</w:t>
      </w:r>
    </w:p>
    <w:p w14:paraId="2D98FA10" w14:textId="4195706F" w:rsidR="00286BA3" w:rsidRDefault="00286BA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85"/>
        <w:gridCol w:w="1572"/>
        <w:gridCol w:w="1855"/>
        <w:gridCol w:w="1669"/>
        <w:gridCol w:w="1481"/>
      </w:tblGrid>
      <w:tr w:rsidR="00DF5FF4" w14:paraId="2C170D0C" w14:textId="77777777" w:rsidTr="00DF5FF4">
        <w:trPr>
          <w:trHeight w:val="503"/>
        </w:trPr>
        <w:tc>
          <w:tcPr>
            <w:tcW w:w="2255" w:type="dxa"/>
          </w:tcPr>
          <w:p w14:paraId="38B7479A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color w:val="009999"/>
              </w:rPr>
              <w:t>Hauptsatz</w:t>
            </w:r>
          </w:p>
        </w:tc>
        <w:tc>
          <w:tcPr>
            <w:tcW w:w="1592" w:type="dxa"/>
          </w:tcPr>
          <w:p w14:paraId="6A42A932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color w:val="009999"/>
              </w:rPr>
              <w:t>Subjunktion</w:t>
            </w:r>
          </w:p>
        </w:tc>
        <w:tc>
          <w:tcPr>
            <w:tcW w:w="1900" w:type="dxa"/>
          </w:tcPr>
          <w:p w14:paraId="1A61E398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color w:val="009999"/>
              </w:rPr>
              <w:t>Alle Satzglieder des Nebensatzes</w:t>
            </w:r>
          </w:p>
        </w:tc>
        <w:tc>
          <w:tcPr>
            <w:tcW w:w="1756" w:type="dxa"/>
          </w:tcPr>
          <w:p w14:paraId="3864FE6F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color w:val="009999"/>
              </w:rPr>
              <w:t>Verb 2</w:t>
            </w:r>
          </w:p>
        </w:tc>
        <w:tc>
          <w:tcPr>
            <w:tcW w:w="1559" w:type="dxa"/>
          </w:tcPr>
          <w:p w14:paraId="1581B55A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color w:val="009999"/>
              </w:rPr>
              <w:t>Verb 1</w:t>
            </w:r>
          </w:p>
        </w:tc>
      </w:tr>
      <w:tr w:rsidR="00DF5FF4" w14:paraId="173F7DE4" w14:textId="77777777" w:rsidTr="00DF5FF4">
        <w:trPr>
          <w:trHeight w:val="515"/>
        </w:trPr>
        <w:tc>
          <w:tcPr>
            <w:tcW w:w="2255" w:type="dxa"/>
          </w:tcPr>
          <w:p w14:paraId="0B5C468D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</w:rPr>
              <w:t>Das Werbeziel ist eine Einführungswerbung,</w:t>
            </w:r>
          </w:p>
        </w:tc>
        <w:tc>
          <w:tcPr>
            <w:tcW w:w="1592" w:type="dxa"/>
          </w:tcPr>
          <w:p w14:paraId="6E0B43BF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  <w:b/>
                <w:bCs/>
              </w:rPr>
              <w:t xml:space="preserve">weil </w:t>
            </w:r>
          </w:p>
          <w:p w14:paraId="4132DCE4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</w:rPr>
              <w:t> </w:t>
            </w:r>
          </w:p>
          <w:p w14:paraId="5750DCE3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  <w:b/>
                <w:bCs/>
              </w:rPr>
              <w:t>da</w:t>
            </w:r>
          </w:p>
        </w:tc>
        <w:tc>
          <w:tcPr>
            <w:tcW w:w="1900" w:type="dxa"/>
          </w:tcPr>
          <w:p w14:paraId="5436C3EF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</w:rPr>
              <w:t xml:space="preserve">wir damit das regionale Bio-Sortiment </w:t>
            </w:r>
          </w:p>
        </w:tc>
        <w:tc>
          <w:tcPr>
            <w:tcW w:w="1756" w:type="dxa"/>
          </w:tcPr>
          <w:p w14:paraId="54078F00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</w:pPr>
            <w:r w:rsidRPr="00DF5FF4">
              <w:rPr>
                <w:rFonts w:eastAsia="Times New Roman"/>
              </w:rPr>
              <w:t>einführen</w:t>
            </w:r>
          </w:p>
        </w:tc>
        <w:tc>
          <w:tcPr>
            <w:tcW w:w="1559" w:type="dxa"/>
          </w:tcPr>
          <w:p w14:paraId="4105D169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</w:rPr>
              <w:t>können.</w:t>
            </w:r>
          </w:p>
        </w:tc>
      </w:tr>
    </w:tbl>
    <w:p w14:paraId="1D073635" w14:textId="05A7D08D" w:rsidR="00DF5FF4" w:rsidRDefault="00DF5FF4"/>
    <w:p w14:paraId="01A3740C" w14:textId="77777777" w:rsidR="00DF5FF4" w:rsidRDefault="00DF5FF4" w:rsidP="00DF5FF4">
      <w:pPr>
        <w:spacing w:after="0"/>
        <w:rPr>
          <w:rFonts w:eastAsia="Times New Roman"/>
        </w:rPr>
      </w:pPr>
      <w:r w:rsidRPr="0CFBDE71">
        <w:rPr>
          <w:rFonts w:eastAsia="Times New Roman"/>
        </w:rPr>
        <w:t xml:space="preserve">Wenn der Nebensatz vor dem Hauptsatz steht, wird häufig die Subjunktion </w:t>
      </w:r>
      <w:r w:rsidRPr="0CFBDE71">
        <w:rPr>
          <w:rFonts w:eastAsia="Times New Roman"/>
          <w:i/>
          <w:iCs/>
        </w:rPr>
        <w:t>da</w:t>
      </w:r>
      <w:r w:rsidRPr="0CFBDE71">
        <w:rPr>
          <w:rFonts w:eastAsia="Times New Roman"/>
        </w:rPr>
        <w:t xml:space="preserve"> verwendet.</w:t>
      </w:r>
    </w:p>
    <w:p w14:paraId="76A7A87A" w14:textId="77777777" w:rsidR="00DF5FF4" w:rsidRDefault="00DF5FF4" w:rsidP="00DF5FF4">
      <w:pPr>
        <w:tabs>
          <w:tab w:val="left" w:pos="2150"/>
        </w:tabs>
        <w:rPr>
          <w:rFonts w:eastAsia="Times New Roman"/>
        </w:rPr>
      </w:pPr>
      <w:r>
        <w:rPr>
          <w:rFonts w:eastAsia="Times New Roman"/>
        </w:rPr>
        <w:t>Das Verb 1 des Hauptsatzes folgt direkt nach dem Nebensatz.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4"/>
        <w:gridCol w:w="1708"/>
        <w:gridCol w:w="2548"/>
        <w:gridCol w:w="2242"/>
      </w:tblGrid>
      <w:tr w:rsidR="00DF5FF4" w14:paraId="25B23027" w14:textId="77777777" w:rsidTr="00DF5FF4">
        <w:trPr>
          <w:trHeight w:val="423"/>
        </w:trPr>
        <w:tc>
          <w:tcPr>
            <w:tcW w:w="2564" w:type="dxa"/>
          </w:tcPr>
          <w:p w14:paraId="5663F651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color w:val="009999"/>
              </w:rPr>
            </w:pPr>
            <w:r w:rsidRPr="00DF5FF4">
              <w:rPr>
                <w:color w:val="009999"/>
              </w:rPr>
              <w:t>Nebensatz</w:t>
            </w:r>
          </w:p>
        </w:tc>
        <w:tc>
          <w:tcPr>
            <w:tcW w:w="1708" w:type="dxa"/>
          </w:tcPr>
          <w:p w14:paraId="53ED7185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color w:val="009999"/>
              </w:rPr>
            </w:pPr>
            <w:r w:rsidRPr="00DF5FF4">
              <w:rPr>
                <w:color w:val="009999"/>
              </w:rPr>
              <w:t>Verb 1</w:t>
            </w:r>
          </w:p>
        </w:tc>
        <w:tc>
          <w:tcPr>
            <w:tcW w:w="2548" w:type="dxa"/>
          </w:tcPr>
          <w:p w14:paraId="5728CAF7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color w:val="009999"/>
              </w:rPr>
            </w:pPr>
            <w:r w:rsidRPr="00DF5FF4">
              <w:rPr>
                <w:color w:val="009999"/>
              </w:rPr>
              <w:t>Alle Satzglieder des Hauptsatzes</w:t>
            </w:r>
          </w:p>
        </w:tc>
        <w:tc>
          <w:tcPr>
            <w:tcW w:w="2242" w:type="dxa"/>
          </w:tcPr>
          <w:p w14:paraId="52FF42CA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color w:val="009999"/>
              </w:rPr>
            </w:pPr>
            <w:r w:rsidRPr="00DF5FF4">
              <w:rPr>
                <w:color w:val="009999"/>
              </w:rPr>
              <w:t>Verb 2</w:t>
            </w:r>
          </w:p>
        </w:tc>
      </w:tr>
      <w:tr w:rsidR="00DF5FF4" w14:paraId="35BD2425" w14:textId="77777777" w:rsidTr="00DF5FF4">
        <w:trPr>
          <w:trHeight w:val="434"/>
        </w:trPr>
        <w:tc>
          <w:tcPr>
            <w:tcW w:w="2564" w:type="dxa"/>
          </w:tcPr>
          <w:p w14:paraId="3FEE09CE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  <w:b/>
                <w:bCs/>
              </w:rPr>
              <w:t>Da</w:t>
            </w:r>
            <w:r w:rsidRPr="00DF5FF4">
              <w:rPr>
                <w:rFonts w:eastAsia="Times New Roman"/>
              </w:rPr>
              <w:t xml:space="preserve"> ein Werbebudget in Höhe von 18.000,00 Euro festgelegt wurde, </w:t>
            </w:r>
          </w:p>
        </w:tc>
        <w:tc>
          <w:tcPr>
            <w:tcW w:w="1708" w:type="dxa"/>
          </w:tcPr>
          <w:p w14:paraId="29FB022C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</w:rPr>
              <w:t>müssen</w:t>
            </w:r>
          </w:p>
        </w:tc>
        <w:tc>
          <w:tcPr>
            <w:tcW w:w="2548" w:type="dxa"/>
          </w:tcPr>
          <w:p w14:paraId="1D8F1FC3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</w:rPr>
              <w:t>wir dieses</w:t>
            </w:r>
          </w:p>
        </w:tc>
        <w:tc>
          <w:tcPr>
            <w:tcW w:w="2242" w:type="dxa"/>
          </w:tcPr>
          <w:p w14:paraId="16C24426" w14:textId="77777777" w:rsidR="00DF5FF4" w:rsidRPr="00DF5FF4" w:rsidRDefault="00DF5FF4" w:rsidP="00222C9A">
            <w:pPr>
              <w:tabs>
                <w:tab w:val="left" w:pos="2150"/>
              </w:tabs>
              <w:spacing w:line="273" w:lineRule="auto"/>
              <w:rPr>
                <w:rFonts w:eastAsia="Times New Roman"/>
              </w:rPr>
            </w:pPr>
            <w:r w:rsidRPr="00DF5FF4">
              <w:rPr>
                <w:rFonts w:eastAsia="Times New Roman"/>
              </w:rPr>
              <w:t>einhalten.</w:t>
            </w:r>
          </w:p>
        </w:tc>
      </w:tr>
    </w:tbl>
    <w:p w14:paraId="286F5F25" w14:textId="77777777" w:rsidR="00756B75" w:rsidRPr="0012074C" w:rsidRDefault="00756B75" w:rsidP="00DF5FF4">
      <w:pPr>
        <w:rPr>
          <w:rFonts w:cs="Arial"/>
          <w:sz w:val="15"/>
          <w:szCs w:val="15"/>
        </w:rPr>
      </w:pPr>
      <w:bookmarkStart w:id="0" w:name="_GoBack"/>
      <w:bookmarkEnd w:id="0"/>
    </w:p>
    <w:sectPr w:rsidR="00756B75" w:rsidRPr="0012074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2573B" w14:textId="77777777" w:rsidR="00DE568C" w:rsidRDefault="00DE568C" w:rsidP="00756B75">
      <w:pPr>
        <w:spacing w:after="0" w:line="240" w:lineRule="auto"/>
      </w:pPr>
      <w:r>
        <w:separator/>
      </w:r>
    </w:p>
  </w:endnote>
  <w:endnote w:type="continuationSeparator" w:id="0">
    <w:p w14:paraId="3926BA4E" w14:textId="77777777" w:rsidR="00DE568C" w:rsidRDefault="00DE568C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F7F7D" w14:textId="77777777" w:rsidR="00DE568C" w:rsidRDefault="00DE568C" w:rsidP="00756B75">
      <w:pPr>
        <w:spacing w:after="0" w:line="240" w:lineRule="auto"/>
      </w:pPr>
      <w:r>
        <w:separator/>
      </w:r>
    </w:p>
  </w:footnote>
  <w:footnote w:type="continuationSeparator" w:id="0">
    <w:p w14:paraId="69B47E05" w14:textId="77777777" w:rsidR="00DE568C" w:rsidRDefault="00DE568C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DCF4" w14:textId="1C83BEAB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756B75" w:rsidRPr="00441FB0">
      <w:t xml:space="preserve">M </w:t>
    </w:r>
    <w:r w:rsidR="00DF5FF4">
      <w:t>8</w:t>
    </w:r>
    <w:r w:rsidR="00756B75" w:rsidRPr="00441FB0">
      <w:t xml:space="preserve"> </w:t>
    </w:r>
    <w:r w:rsidR="00DF5FF4">
      <w:t xml:space="preserve">Eigene Entscheidungen mit </w:t>
    </w:r>
    <w:r w:rsidR="00DF5FF4" w:rsidRPr="00DF5FF4">
      <w:rPr>
        <w:i/>
      </w:rPr>
      <w:t>da</w:t>
    </w:r>
    <w:r w:rsidR="00DF5FF4">
      <w:t xml:space="preserve"> oder </w:t>
    </w:r>
    <w:r w:rsidR="00DF5FF4" w:rsidRPr="00DF5FF4">
      <w:rPr>
        <w:i/>
      </w:rPr>
      <w:t>weil</w:t>
    </w:r>
    <w:r w:rsidR="00DF5FF4">
      <w:t xml:space="preserve"> begründen</w:t>
    </w:r>
    <w:r w:rsidR="00756B75" w:rsidRPr="00441F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286BA3"/>
    <w:rsid w:val="003B161D"/>
    <w:rsid w:val="003E58EB"/>
    <w:rsid w:val="004119C0"/>
    <w:rsid w:val="00441FB0"/>
    <w:rsid w:val="00444EDE"/>
    <w:rsid w:val="00476E6C"/>
    <w:rsid w:val="0048606B"/>
    <w:rsid w:val="00592F01"/>
    <w:rsid w:val="00756B75"/>
    <w:rsid w:val="008C1A01"/>
    <w:rsid w:val="008F3071"/>
    <w:rsid w:val="0092443B"/>
    <w:rsid w:val="00A34657"/>
    <w:rsid w:val="00A77419"/>
    <w:rsid w:val="00DE568C"/>
    <w:rsid w:val="00DF5FF4"/>
    <w:rsid w:val="00E002CC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Martina</dc:creator>
  <cp:keywords/>
  <dc:description/>
  <cp:lastModifiedBy>Daniel Hunold</cp:lastModifiedBy>
  <cp:revision>3</cp:revision>
  <dcterms:created xsi:type="dcterms:W3CDTF">2024-04-25T08:20:00Z</dcterms:created>
  <dcterms:modified xsi:type="dcterms:W3CDTF">2024-04-25T08:30:00Z</dcterms:modified>
</cp:coreProperties>
</file>