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313F" w14:textId="2901E505" w:rsidR="008B4624" w:rsidRDefault="00DB45C7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 xml:space="preserve">Anordnung der Lernsituationen im </w:t>
      </w:r>
      <w:r w:rsidR="00D40C00">
        <w:rPr>
          <w:rFonts w:cs="Arial"/>
          <w:szCs w:val="24"/>
        </w:rPr>
        <w:t>Lernfeld 9 „Energieeffiziente Außenwandsysteme herstellen“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8B4624" w14:paraId="1738F7D3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DE9" w14:textId="77777777" w:rsidR="008B4624" w:rsidRDefault="00DB45C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D2E" w14:textId="4DCA031A" w:rsidR="008B4624" w:rsidRDefault="00DB45C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03D" w14:textId="77777777" w:rsidR="008B4624" w:rsidRDefault="00DB45C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</w:t>
            </w:r>
            <w:proofErr w:type="spellStart"/>
            <w:r>
              <w:rPr>
                <w:rFonts w:cs="Arial"/>
                <w:b/>
                <w:szCs w:val="24"/>
              </w:rPr>
              <w:t>UStd</w:t>
            </w:r>
            <w:proofErr w:type="spellEnd"/>
            <w:r>
              <w:rPr>
                <w:rFonts w:cs="Arial"/>
                <w:b/>
                <w:szCs w:val="24"/>
              </w:rPr>
              <w:t>.)</w:t>
            </w:r>
          </w:p>
        </w:tc>
      </w:tr>
      <w:tr w:rsidR="00BE0804" w14:paraId="20949759" w14:textId="77777777" w:rsidTr="00332BC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DF3" w14:textId="0C7E0CA3" w:rsidR="00BE0804" w:rsidRDefault="00BE0804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B3D" w14:textId="64AC8CC4" w:rsidR="00BE0804" w:rsidRDefault="00BE0804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Den Anbau an ein Wohngebäude energieeffizient verputzen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5A9" w14:textId="4F19D402" w:rsidR="00BE0804" w:rsidRDefault="008748F7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  <w:tr w:rsidR="00BE0804" w14:paraId="27BEE0EB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896" w14:textId="48021D7F" w:rsidR="00BE0804" w:rsidRDefault="00BE0804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8BB" w14:textId="52F62356" w:rsidR="00BE0804" w:rsidRDefault="00802A24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Ein bestehendes Wohngebäude </w:t>
            </w:r>
            <w:r w:rsidR="004922E6">
              <w:rPr>
                <w:rFonts w:cs="Arial"/>
                <w:szCs w:val="24"/>
              </w:rPr>
              <w:t xml:space="preserve">energetisch </w:t>
            </w:r>
            <w:r w:rsidR="00AD04BD">
              <w:rPr>
                <w:rFonts w:cs="Arial"/>
                <w:szCs w:val="24"/>
              </w:rPr>
              <w:t>sanieren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9B0" w14:textId="50C0B33D" w:rsidR="00BE0804" w:rsidRDefault="004922E6" w:rsidP="00BE080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</w:tr>
    </w:tbl>
    <w:p w14:paraId="60D4CD8B" w14:textId="77777777" w:rsidR="008B4624" w:rsidRDefault="008B4624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8B4624" w14:paraId="2047A4D8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5EDE2D2E" w14:textId="77777777" w:rsidR="008B4624" w:rsidRDefault="00DB45C7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Curricularer Bezug: </w:t>
            </w:r>
          </w:p>
          <w:p w14:paraId="0C7815D5" w14:textId="71665FF1" w:rsidR="008B4624" w:rsidRDefault="00DB45C7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4E4FFC">
              <w:rPr>
                <w:rFonts w:cs="Arial"/>
              </w:rPr>
              <w:t>2</w:t>
            </w:r>
          </w:p>
          <w:p w14:paraId="75EA30DE" w14:textId="31378C20" w:rsidR="008B4624" w:rsidRDefault="00DB45C7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proofErr w:type="gramStart"/>
            <w:r>
              <w:rPr>
                <w:rFonts w:cs="Arial"/>
              </w:rPr>
              <w:t xml:space="preserve">  :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="004E4FFC">
              <w:rPr>
                <w:rFonts w:cs="Arial"/>
              </w:rPr>
              <w:t>9</w:t>
            </w:r>
          </w:p>
          <w:p w14:paraId="3461A019" w14:textId="7DBB8535" w:rsidR="008B4624" w:rsidRDefault="00DB45C7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</w:r>
            <w:r w:rsidR="00BE0804">
              <w:rPr>
                <w:rFonts w:cs="Arial"/>
              </w:rPr>
              <w:t>1</w:t>
            </w:r>
            <w:r w:rsidR="00036F20">
              <w:rPr>
                <w:rFonts w:cs="Arial"/>
              </w:rPr>
              <w:t xml:space="preserve">:  </w:t>
            </w:r>
            <w:r w:rsidR="004B5034">
              <w:rPr>
                <w:rFonts w:cs="Arial"/>
              </w:rPr>
              <w:t>Den Anbau an ein Wohngebäude energieeffizient verputzen</w:t>
            </w:r>
          </w:p>
        </w:tc>
      </w:tr>
      <w:tr w:rsidR="008B4624" w14:paraId="270E70A8" w14:textId="77777777">
        <w:trPr>
          <w:jc w:val="center"/>
        </w:trPr>
        <w:tc>
          <w:tcPr>
            <w:tcW w:w="7285" w:type="dxa"/>
          </w:tcPr>
          <w:p w14:paraId="778BAA10" w14:textId="77777777" w:rsidR="008B4624" w:rsidRDefault="00DB45C7">
            <w:pPr>
              <w:pStyle w:val="Tabellenberschrift"/>
            </w:pPr>
            <w:r>
              <w:t>Handlungssituation:</w:t>
            </w:r>
          </w:p>
          <w:p w14:paraId="090C1CEE" w14:textId="7BCF8624" w:rsidR="00FE6697" w:rsidRDefault="00B955D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Das Wohnhaus </w:t>
            </w:r>
            <w:r w:rsidR="00507EFB">
              <w:rPr>
                <w:rFonts w:cs="Arial"/>
              </w:rPr>
              <w:t>der Familie</w:t>
            </w:r>
            <w:r w:rsidR="00690498">
              <w:rPr>
                <w:rFonts w:cs="Arial"/>
              </w:rPr>
              <w:t xml:space="preserve"> </w:t>
            </w:r>
            <w:proofErr w:type="spellStart"/>
            <w:r w:rsidR="00690498">
              <w:rPr>
                <w:rFonts w:cs="Arial"/>
              </w:rPr>
              <w:t>Claric</w:t>
            </w:r>
            <w:proofErr w:type="spellEnd"/>
            <w:r w:rsidR="00F975FC">
              <w:rPr>
                <w:rFonts w:cs="Arial"/>
              </w:rPr>
              <w:t xml:space="preserve"> hat einen neuen Anbau, der </w:t>
            </w:r>
            <w:r w:rsidR="000F4901">
              <w:rPr>
                <w:rFonts w:cs="Arial"/>
              </w:rPr>
              <w:t xml:space="preserve">energieeffizient und </w:t>
            </w:r>
            <w:r w:rsidR="00E24939">
              <w:rPr>
                <w:rFonts w:cs="Arial"/>
              </w:rPr>
              <w:t>wirtschaftlich</w:t>
            </w:r>
            <w:r w:rsidR="000F4901">
              <w:rPr>
                <w:rFonts w:cs="Arial"/>
              </w:rPr>
              <w:t xml:space="preserve"> nach den </w:t>
            </w:r>
            <w:r w:rsidR="002318DC">
              <w:rPr>
                <w:rFonts w:cs="Arial"/>
              </w:rPr>
              <w:t xml:space="preserve">Kundenwünschen </w:t>
            </w:r>
            <w:r w:rsidR="00E47E58">
              <w:rPr>
                <w:rFonts w:cs="Arial"/>
              </w:rPr>
              <w:t>bezüglich der Farb</w:t>
            </w:r>
            <w:r w:rsidR="00981F30">
              <w:rPr>
                <w:rFonts w:cs="Arial"/>
              </w:rPr>
              <w:t xml:space="preserve">e und Struktur der Oberfläche </w:t>
            </w:r>
            <w:r w:rsidR="00434341">
              <w:rPr>
                <w:rFonts w:cs="Arial"/>
              </w:rPr>
              <w:t>verputzt werden soll.</w:t>
            </w:r>
            <w:r w:rsidR="004F7CD9">
              <w:rPr>
                <w:rFonts w:cs="Arial"/>
              </w:rPr>
              <w:t xml:space="preserve"> </w:t>
            </w:r>
            <w:r w:rsidR="00845CCF">
              <w:rPr>
                <w:rFonts w:cs="Arial"/>
              </w:rPr>
              <w:t xml:space="preserve">Die Baupläne des Hauses mit Anbau liegen vor. </w:t>
            </w:r>
            <w:r w:rsidR="005554E3">
              <w:rPr>
                <w:rFonts w:cs="Arial"/>
              </w:rPr>
              <w:t xml:space="preserve">Planen </w:t>
            </w:r>
            <w:r w:rsidR="00381F43">
              <w:rPr>
                <w:rFonts w:cs="Arial"/>
              </w:rPr>
              <w:t>S</w:t>
            </w:r>
            <w:r w:rsidR="00A062D1">
              <w:rPr>
                <w:rFonts w:cs="Arial"/>
              </w:rPr>
              <w:t xml:space="preserve">ie </w:t>
            </w:r>
            <w:proofErr w:type="gramStart"/>
            <w:r w:rsidR="00B24E8F">
              <w:rPr>
                <w:rFonts w:cs="Arial"/>
              </w:rPr>
              <w:t xml:space="preserve">für  </w:t>
            </w:r>
            <w:r w:rsidR="00193D9C">
              <w:rPr>
                <w:rFonts w:cs="Arial"/>
              </w:rPr>
              <w:t>d</w:t>
            </w:r>
            <w:r w:rsidR="00DF6F13">
              <w:rPr>
                <w:rFonts w:cs="Arial"/>
              </w:rPr>
              <w:t>as</w:t>
            </w:r>
            <w:proofErr w:type="gramEnd"/>
            <w:r w:rsidR="00DF6F13">
              <w:rPr>
                <w:rFonts w:cs="Arial"/>
              </w:rPr>
              <w:t xml:space="preserve"> Herstellen</w:t>
            </w:r>
            <w:r w:rsidR="00381F43">
              <w:rPr>
                <w:rFonts w:cs="Arial"/>
              </w:rPr>
              <w:t xml:space="preserve"> des</w:t>
            </w:r>
            <w:r w:rsidR="00CD6992">
              <w:rPr>
                <w:rFonts w:cs="Arial"/>
              </w:rPr>
              <w:t xml:space="preserve"> </w:t>
            </w:r>
            <w:r w:rsidR="006377EE">
              <w:rPr>
                <w:rFonts w:cs="Arial"/>
              </w:rPr>
              <w:t>Wärmedämm-</w:t>
            </w:r>
            <w:r w:rsidR="00CD6992">
              <w:rPr>
                <w:rFonts w:cs="Arial"/>
              </w:rPr>
              <w:t>P</w:t>
            </w:r>
            <w:r w:rsidR="00B24E8F">
              <w:rPr>
                <w:rFonts w:cs="Arial"/>
              </w:rPr>
              <w:t>utzsy</w:t>
            </w:r>
            <w:r w:rsidR="00596820">
              <w:rPr>
                <w:rFonts w:cs="Arial"/>
              </w:rPr>
              <w:t>s</w:t>
            </w:r>
            <w:r w:rsidR="00B24E8F">
              <w:rPr>
                <w:rFonts w:cs="Arial"/>
              </w:rPr>
              <w:t>tem</w:t>
            </w:r>
            <w:r w:rsidR="00A11B13">
              <w:rPr>
                <w:rFonts w:cs="Arial"/>
              </w:rPr>
              <w:t>s</w:t>
            </w:r>
            <w:r w:rsidR="00D705DB">
              <w:rPr>
                <w:rFonts w:cs="Arial"/>
              </w:rPr>
              <w:t xml:space="preserve"> für den Anbau</w:t>
            </w:r>
            <w:r w:rsidR="00823EC8">
              <w:rPr>
                <w:rFonts w:cs="Arial"/>
              </w:rPr>
              <w:t xml:space="preserve"> und stellen Sie dieses her</w:t>
            </w:r>
            <w:r w:rsidR="001902C4">
              <w:rPr>
                <w:rFonts w:cs="Arial"/>
              </w:rPr>
              <w:t>.</w:t>
            </w:r>
          </w:p>
          <w:p w14:paraId="44081F79" w14:textId="71C44E2F" w:rsidR="00174B09" w:rsidRDefault="0063005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Ihre</w:t>
            </w:r>
            <w:r w:rsidR="00EE06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Planung </w:t>
            </w:r>
            <w:r w:rsidR="005A2D84">
              <w:rPr>
                <w:rFonts w:cs="Arial"/>
              </w:rPr>
              <w:t xml:space="preserve">bildet die Grundlage für die </w:t>
            </w:r>
            <w:r>
              <w:rPr>
                <w:rFonts w:cs="Arial"/>
              </w:rPr>
              <w:t>K</w:t>
            </w:r>
            <w:r w:rsidR="0030535E">
              <w:rPr>
                <w:rFonts w:cs="Arial"/>
              </w:rPr>
              <w:t>ostenk</w:t>
            </w:r>
            <w:r>
              <w:rPr>
                <w:rFonts w:cs="Arial"/>
              </w:rPr>
              <w:t>alkulation</w:t>
            </w:r>
            <w:r w:rsidR="005A2D84">
              <w:rPr>
                <w:rFonts w:cs="Arial"/>
              </w:rPr>
              <w:t xml:space="preserve"> (Material</w:t>
            </w:r>
            <w:r w:rsidR="00292605">
              <w:rPr>
                <w:rFonts w:cs="Arial"/>
              </w:rPr>
              <w:t>-</w:t>
            </w:r>
            <w:r w:rsidR="005A2D84">
              <w:rPr>
                <w:rFonts w:cs="Arial"/>
              </w:rPr>
              <w:t xml:space="preserve"> und Arbeitskosten)</w:t>
            </w:r>
            <w:r>
              <w:rPr>
                <w:rFonts w:cs="Arial"/>
              </w:rPr>
              <w:t>.</w:t>
            </w:r>
          </w:p>
        </w:tc>
        <w:tc>
          <w:tcPr>
            <w:tcW w:w="7285" w:type="dxa"/>
          </w:tcPr>
          <w:p w14:paraId="06AC41F2" w14:textId="77777777" w:rsidR="008B4624" w:rsidRDefault="00DB45C7">
            <w:pPr>
              <w:pStyle w:val="Tabellenberschrift"/>
            </w:pPr>
            <w:r>
              <w:t>Handlungsergebnis:</w:t>
            </w:r>
          </w:p>
          <w:p w14:paraId="5A8B23BF" w14:textId="3C114973" w:rsidR="00D95B65" w:rsidRDefault="00F94044" w:rsidP="005D4375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Dokumentation der Untergrundbeschaffenheit</w:t>
            </w:r>
            <w:r w:rsidR="008F2BB0">
              <w:rPr>
                <w:b w:val="0"/>
                <w:bCs/>
              </w:rPr>
              <w:t xml:space="preserve"> </w:t>
            </w:r>
            <w:r w:rsidR="000B26C1">
              <w:rPr>
                <w:b w:val="0"/>
                <w:bCs/>
              </w:rPr>
              <w:t>und</w:t>
            </w:r>
            <w:r w:rsidR="008F2BB0">
              <w:rPr>
                <w:b w:val="0"/>
                <w:bCs/>
              </w:rPr>
              <w:t xml:space="preserve"> Festlegung </w:t>
            </w:r>
            <w:r w:rsidR="000B26C1">
              <w:rPr>
                <w:b w:val="0"/>
                <w:bCs/>
              </w:rPr>
              <w:t>der erforderlichen Putzgrundvorbehandlung</w:t>
            </w:r>
          </w:p>
          <w:p w14:paraId="13114D18" w14:textId="4EAA5FA4" w:rsidR="004149C6" w:rsidRDefault="004149C6" w:rsidP="005D4375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Au</w:t>
            </w:r>
            <w:r w:rsidR="00122958">
              <w:rPr>
                <w:b w:val="0"/>
                <w:bCs/>
              </w:rPr>
              <w:t>ß</w:t>
            </w:r>
            <w:r>
              <w:rPr>
                <w:b w:val="0"/>
                <w:bCs/>
              </w:rPr>
              <w:t>enwand mit Wärmedämm-Putzsystem (WDPS)</w:t>
            </w:r>
          </w:p>
          <w:p w14:paraId="196AA45A" w14:textId="70E180E6" w:rsidR="008B4624" w:rsidRDefault="005D4375" w:rsidP="005D4375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 w:rsidRPr="00BB20FE">
              <w:rPr>
                <w:b w:val="0"/>
                <w:bCs/>
              </w:rPr>
              <w:t>U-Wert-Berechnung</w:t>
            </w:r>
            <w:r w:rsidR="001A5E75">
              <w:rPr>
                <w:b w:val="0"/>
                <w:bCs/>
              </w:rPr>
              <w:t xml:space="preserve"> zur Ermittlung der erforderlichen Dämmputzdicke</w:t>
            </w:r>
            <w:r w:rsidR="00E4574F">
              <w:rPr>
                <w:b w:val="0"/>
                <w:bCs/>
              </w:rPr>
              <w:t xml:space="preserve"> nach den gesetzlichen Vorschriften</w:t>
            </w:r>
          </w:p>
          <w:p w14:paraId="273880F6" w14:textId="36E7CAFC" w:rsidR="00103928" w:rsidRPr="00BB20FE" w:rsidRDefault="00103928" w:rsidP="005D4375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Arbeits</w:t>
            </w:r>
            <w:r w:rsidR="002563BA">
              <w:rPr>
                <w:b w:val="0"/>
                <w:bCs/>
              </w:rPr>
              <w:t>ablauf</w:t>
            </w:r>
            <w:r>
              <w:rPr>
                <w:b w:val="0"/>
                <w:bCs/>
              </w:rPr>
              <w:t>plan</w:t>
            </w:r>
          </w:p>
          <w:p w14:paraId="645EE1EF" w14:textId="77777777" w:rsidR="008B4624" w:rsidRDefault="00DB45C7">
            <w:pPr>
              <w:pStyle w:val="Tabellenberschrift"/>
            </w:pPr>
            <w:r>
              <w:t xml:space="preserve"> </w:t>
            </w:r>
          </w:p>
        </w:tc>
      </w:tr>
      <w:tr w:rsidR="008B4624" w14:paraId="2714147A" w14:textId="77777777">
        <w:trPr>
          <w:jc w:val="center"/>
        </w:trPr>
        <w:tc>
          <w:tcPr>
            <w:tcW w:w="7285" w:type="dxa"/>
          </w:tcPr>
          <w:p w14:paraId="7004A6E8" w14:textId="77777777" w:rsidR="008B4624" w:rsidRDefault="00DB45C7">
            <w:pPr>
              <w:pStyle w:val="Tabellenberschrift"/>
            </w:pPr>
            <w:r>
              <w:t>Berufliche Handlungskompetenz als vollständige Handlung:</w:t>
            </w:r>
          </w:p>
          <w:p w14:paraId="19DC4B6D" w14:textId="77777777" w:rsidR="00410D5E" w:rsidRDefault="00DB45C7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Die Schülerinnen und Schüler</w:t>
            </w:r>
            <w:r w:rsidR="00410D5E">
              <w:rPr>
                <w:rFonts w:cs="Arial"/>
              </w:rPr>
              <w:t>:</w:t>
            </w:r>
          </w:p>
          <w:p w14:paraId="16D9C474" w14:textId="6E7D6694" w:rsidR="00CB6860" w:rsidRPr="00AD3905" w:rsidRDefault="00410D5E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-analysieren</w:t>
            </w:r>
            <w:r w:rsidR="004A5EE0">
              <w:rPr>
                <w:rFonts w:cs="Arial"/>
              </w:rPr>
              <w:t xml:space="preserve"> </w:t>
            </w:r>
            <w:r w:rsidR="002B491F">
              <w:rPr>
                <w:rFonts w:cs="Arial"/>
              </w:rPr>
              <w:t xml:space="preserve">den </w:t>
            </w:r>
            <w:r w:rsidR="0063134B">
              <w:rPr>
                <w:rFonts w:cs="Arial"/>
              </w:rPr>
              <w:t xml:space="preserve">Auftrag hinsichtlich der </w:t>
            </w:r>
            <w:r w:rsidR="0054043D">
              <w:rPr>
                <w:rFonts w:cs="Arial"/>
              </w:rPr>
              <w:t xml:space="preserve">gesetzlichen </w:t>
            </w:r>
            <w:r w:rsidR="00756707">
              <w:rPr>
                <w:rFonts w:cs="Arial"/>
              </w:rPr>
              <w:t xml:space="preserve">Anforderungen </w:t>
            </w:r>
            <w:r w:rsidR="008F59F9">
              <w:rPr>
                <w:rFonts w:cs="Arial"/>
              </w:rPr>
              <w:t>an den Wärmeschutz f</w:t>
            </w:r>
            <w:r w:rsidR="004D6FFD">
              <w:rPr>
                <w:rFonts w:cs="Arial"/>
              </w:rPr>
              <w:t xml:space="preserve">ür den Einsatz </w:t>
            </w:r>
            <w:r w:rsidR="00707192">
              <w:rPr>
                <w:rFonts w:cs="Arial"/>
              </w:rPr>
              <w:t>eines</w:t>
            </w:r>
            <w:r w:rsidR="00C8725F">
              <w:rPr>
                <w:rFonts w:cs="Arial"/>
              </w:rPr>
              <w:t xml:space="preserve"> </w:t>
            </w:r>
            <w:r w:rsidR="002E7008">
              <w:rPr>
                <w:rFonts w:cs="Arial"/>
              </w:rPr>
              <w:t>Wärmedämm- Putzsystem</w:t>
            </w:r>
            <w:r w:rsidR="00A774BC">
              <w:rPr>
                <w:rFonts w:cs="Arial"/>
              </w:rPr>
              <w:t>s</w:t>
            </w:r>
          </w:p>
          <w:p w14:paraId="3B525F92" w14:textId="41FB9DC5" w:rsidR="00CB6860" w:rsidRDefault="0071180E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-i</w:t>
            </w:r>
            <w:r w:rsidR="00CB6860">
              <w:rPr>
                <w:rFonts w:cs="Arial"/>
              </w:rPr>
              <w:t>nformieren</w:t>
            </w:r>
            <w:r>
              <w:rPr>
                <w:rFonts w:cs="Arial"/>
              </w:rPr>
              <w:t xml:space="preserve"> </w:t>
            </w:r>
            <w:r w:rsidR="00062E3C">
              <w:rPr>
                <w:rFonts w:cs="Arial"/>
              </w:rPr>
              <w:t xml:space="preserve">sich </w:t>
            </w:r>
            <w:r w:rsidR="009110F8">
              <w:rPr>
                <w:rFonts w:cs="Arial"/>
              </w:rPr>
              <w:t>übe</w:t>
            </w:r>
            <w:r w:rsidR="00C20688">
              <w:rPr>
                <w:rFonts w:cs="Arial"/>
              </w:rPr>
              <w:t>r</w:t>
            </w:r>
            <w:r w:rsidR="005A68DE">
              <w:rPr>
                <w:rFonts w:cs="Arial"/>
              </w:rPr>
              <w:t xml:space="preserve"> de</w:t>
            </w:r>
            <w:r w:rsidR="00CC19E2">
              <w:rPr>
                <w:rFonts w:cs="Arial"/>
              </w:rPr>
              <w:t>n</w:t>
            </w:r>
            <w:r w:rsidR="007F4BFA">
              <w:rPr>
                <w:rFonts w:cs="Arial"/>
              </w:rPr>
              <w:t xml:space="preserve"> Systemau</w:t>
            </w:r>
            <w:r w:rsidR="002B3B59">
              <w:rPr>
                <w:rFonts w:cs="Arial"/>
              </w:rPr>
              <w:t>fbau</w:t>
            </w:r>
            <w:r w:rsidR="00CC19E2">
              <w:rPr>
                <w:rFonts w:cs="Arial"/>
              </w:rPr>
              <w:t xml:space="preserve"> und die</w:t>
            </w:r>
            <w:r w:rsidR="002B3B59">
              <w:rPr>
                <w:rFonts w:cs="Arial"/>
              </w:rPr>
              <w:t xml:space="preserve"> Energieeffizienz</w:t>
            </w:r>
            <w:r w:rsidR="00CC19E2">
              <w:rPr>
                <w:rFonts w:cs="Arial"/>
              </w:rPr>
              <w:t xml:space="preserve"> von Wärmedämm-Putzsystemen</w:t>
            </w:r>
            <w:r w:rsidR="00C20688">
              <w:rPr>
                <w:rFonts w:cs="Arial"/>
              </w:rPr>
              <w:t>, erfassen die Fachbegriffe</w:t>
            </w:r>
            <w:r w:rsidR="002B3B59">
              <w:rPr>
                <w:rFonts w:cs="Arial"/>
              </w:rPr>
              <w:t xml:space="preserve"> </w:t>
            </w:r>
            <w:r w:rsidR="00095E04">
              <w:rPr>
                <w:rFonts w:cs="Arial"/>
              </w:rPr>
              <w:t>des Wärmes</w:t>
            </w:r>
            <w:r w:rsidR="00637127">
              <w:rPr>
                <w:rFonts w:cs="Arial"/>
              </w:rPr>
              <w:t>c</w:t>
            </w:r>
            <w:r w:rsidR="00136094">
              <w:rPr>
                <w:rFonts w:cs="Arial"/>
              </w:rPr>
              <w:t>h</w:t>
            </w:r>
            <w:r w:rsidR="00095E04">
              <w:rPr>
                <w:rFonts w:cs="Arial"/>
              </w:rPr>
              <w:t>utzes</w:t>
            </w:r>
          </w:p>
          <w:p w14:paraId="62293E2D" w14:textId="475223E3" w:rsidR="00CB6860" w:rsidRDefault="003B63F1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-p</w:t>
            </w:r>
            <w:r w:rsidR="00CB6860">
              <w:rPr>
                <w:rFonts w:cs="Arial"/>
              </w:rPr>
              <w:t>lanen</w:t>
            </w:r>
            <w:r>
              <w:rPr>
                <w:rFonts w:cs="Arial"/>
              </w:rPr>
              <w:t xml:space="preserve"> </w:t>
            </w:r>
            <w:r w:rsidR="00DE53C8">
              <w:rPr>
                <w:rFonts w:cs="Arial"/>
              </w:rPr>
              <w:t>den Arbeitsablauf</w:t>
            </w:r>
            <w:r w:rsidR="002C7717">
              <w:rPr>
                <w:rFonts w:cs="Arial"/>
              </w:rPr>
              <w:t>,</w:t>
            </w:r>
            <w:r w:rsidR="00136094">
              <w:rPr>
                <w:rFonts w:cs="Arial"/>
              </w:rPr>
              <w:t xml:space="preserve"> berechnen den U-Wert der </w:t>
            </w:r>
            <w:r w:rsidR="00F76F35">
              <w:rPr>
                <w:rFonts w:cs="Arial"/>
              </w:rPr>
              <w:t>vorhanden</w:t>
            </w:r>
            <w:r w:rsidR="00036F20">
              <w:rPr>
                <w:rFonts w:cs="Arial"/>
              </w:rPr>
              <w:t>en</w:t>
            </w:r>
            <w:r w:rsidR="00F76F35">
              <w:rPr>
                <w:rFonts w:cs="Arial"/>
              </w:rPr>
              <w:t xml:space="preserve"> </w:t>
            </w:r>
            <w:r w:rsidR="00136094">
              <w:rPr>
                <w:rFonts w:cs="Arial"/>
              </w:rPr>
              <w:t>Wand auch mit Hilfe digitaler Medien</w:t>
            </w:r>
          </w:p>
          <w:p w14:paraId="634331E4" w14:textId="743A21E7" w:rsidR="00CB6860" w:rsidRDefault="00F23E43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FF5EFB">
              <w:rPr>
                <w:rFonts w:cs="Arial"/>
              </w:rPr>
              <w:t>e</w:t>
            </w:r>
            <w:r w:rsidR="00CB6860">
              <w:rPr>
                <w:rFonts w:cs="Arial"/>
              </w:rPr>
              <w:t>ntscheiden</w:t>
            </w:r>
            <w:r w:rsidR="00FF5EFB">
              <w:rPr>
                <w:rFonts w:cs="Arial"/>
              </w:rPr>
              <w:t xml:space="preserve"> </w:t>
            </w:r>
            <w:r w:rsidR="004B1F40">
              <w:rPr>
                <w:rFonts w:cs="Arial"/>
              </w:rPr>
              <w:t xml:space="preserve">über die Dämmputzart, die erforderliche Dämmputzdicke und die </w:t>
            </w:r>
            <w:r w:rsidR="004A1B1E">
              <w:rPr>
                <w:rFonts w:cs="Arial"/>
              </w:rPr>
              <w:t>Art des Oberputzes</w:t>
            </w:r>
          </w:p>
          <w:p w14:paraId="23DDE719" w14:textId="3ED048D4" w:rsidR="00CB6860" w:rsidRDefault="002826EF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-stellen </w:t>
            </w:r>
            <w:r w:rsidR="003709CE">
              <w:rPr>
                <w:rFonts w:cs="Arial"/>
              </w:rPr>
              <w:t>das</w:t>
            </w:r>
            <w:r>
              <w:rPr>
                <w:rFonts w:cs="Arial"/>
              </w:rPr>
              <w:t xml:space="preserve"> Wärmedämm-Putzsystem </w:t>
            </w:r>
            <w:r w:rsidR="0011133A">
              <w:rPr>
                <w:rFonts w:cs="Arial"/>
              </w:rPr>
              <w:t>her, indem</w:t>
            </w:r>
            <w:r w:rsidR="00E97484">
              <w:rPr>
                <w:rFonts w:cs="Arial"/>
              </w:rPr>
              <w:t xml:space="preserve"> sie den Putzgrund vorbehandeln, Putzprofile einbauen, Wärmedämmputz- und </w:t>
            </w:r>
            <w:proofErr w:type="spellStart"/>
            <w:r w:rsidR="00E97484">
              <w:rPr>
                <w:rFonts w:cs="Arial"/>
              </w:rPr>
              <w:t>Oberputz</w:t>
            </w:r>
            <w:proofErr w:type="spellEnd"/>
            <w:r w:rsidR="00E97484">
              <w:rPr>
                <w:rFonts w:cs="Arial"/>
              </w:rPr>
              <w:t xml:space="preserve"> auftragen</w:t>
            </w:r>
            <w:r w:rsidR="00CE3AC8">
              <w:rPr>
                <w:rFonts w:cs="Arial"/>
              </w:rPr>
              <w:t xml:space="preserve"> sowie die Oberfläche bearbeiten.</w:t>
            </w:r>
          </w:p>
          <w:p w14:paraId="6708FFE8" w14:textId="466F0BA5" w:rsidR="00DE1580" w:rsidRDefault="00DE1580" w:rsidP="00CB686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-k</w:t>
            </w:r>
            <w:r w:rsidR="00CB6860">
              <w:rPr>
                <w:rFonts w:cs="Arial"/>
              </w:rPr>
              <w:t>ontrollieren</w:t>
            </w:r>
            <w:r w:rsidR="00E645F8">
              <w:rPr>
                <w:rFonts w:cs="Arial"/>
              </w:rPr>
              <w:t>.</w:t>
            </w:r>
            <w:r w:rsidR="00CB6860">
              <w:rPr>
                <w:rFonts w:cs="Arial"/>
              </w:rPr>
              <w:t xml:space="preserve"> </w:t>
            </w:r>
            <w:r w:rsidR="00E645F8">
              <w:rPr>
                <w:rFonts w:cs="Arial"/>
              </w:rPr>
              <w:t>ihre Arbeitsergebnisse hinsichtlich der technischen Vorgaben und der Umsetzung des Kundenwunsche</w:t>
            </w:r>
            <w:r w:rsidR="00B45BAA">
              <w:rPr>
                <w:rFonts w:cs="Arial"/>
              </w:rPr>
              <w:t>s</w:t>
            </w:r>
            <w:r w:rsidR="00E645F8">
              <w:rPr>
                <w:rFonts w:cs="Arial"/>
              </w:rPr>
              <w:t>.</w:t>
            </w:r>
          </w:p>
          <w:p w14:paraId="4F55AA54" w14:textId="4C98FC8B" w:rsidR="008B4624" w:rsidRPr="00B45BAA" w:rsidRDefault="00B45BAA" w:rsidP="00B45BAA">
            <w:pPr>
              <w:pStyle w:val="Tabellentext"/>
            </w:pPr>
            <w:r>
              <w:rPr>
                <w:rFonts w:cs="Arial"/>
              </w:rPr>
              <w:t>-reflektieren die Wahl der verwendeten Baustoffe hinsichtlich wirtschaftlicher Aspekte.</w:t>
            </w:r>
          </w:p>
        </w:tc>
        <w:tc>
          <w:tcPr>
            <w:tcW w:w="7285" w:type="dxa"/>
          </w:tcPr>
          <w:p w14:paraId="24742AB7" w14:textId="77777777" w:rsidR="008B4624" w:rsidRDefault="00DB45C7">
            <w:pPr>
              <w:pStyle w:val="Tabellenberschrift"/>
            </w:pPr>
            <w:r>
              <w:lastRenderedPageBreak/>
              <w:t>Konkretisierung der Inhalte:</w:t>
            </w:r>
          </w:p>
          <w:p w14:paraId="46AF12CD" w14:textId="7DE812A8" w:rsidR="003504B0" w:rsidRPr="00F43354" w:rsidRDefault="003E03C9" w:rsidP="00F43354">
            <w:pPr>
              <w:pStyle w:val="Tabellenspiegelstrich"/>
              <w:jc w:val="left"/>
              <w:rPr>
                <w:bCs/>
              </w:rPr>
            </w:pPr>
            <w:r w:rsidRPr="00F43354">
              <w:rPr>
                <w:bCs/>
              </w:rPr>
              <w:t>Prüfverfahren</w:t>
            </w:r>
            <w:r>
              <w:rPr>
                <w:bCs/>
              </w:rPr>
              <w:t xml:space="preserve"> </w:t>
            </w:r>
            <w:r w:rsidR="00C74943">
              <w:rPr>
                <w:bCs/>
              </w:rPr>
              <w:t xml:space="preserve">zur Untergrundbeurteilung, </w:t>
            </w:r>
            <w:r w:rsidR="008F1135">
              <w:rPr>
                <w:bCs/>
              </w:rPr>
              <w:t>Putzgrundvorbehandlung</w:t>
            </w:r>
            <w:r w:rsidR="005B04B5">
              <w:rPr>
                <w:bCs/>
              </w:rPr>
              <w:t xml:space="preserve"> (Haftbrücke, Spritzbewurf, Dämmputzträger)</w:t>
            </w:r>
            <w:r w:rsidR="00CD3DAE" w:rsidRPr="00F43354">
              <w:rPr>
                <w:bCs/>
              </w:rPr>
              <w:t xml:space="preserve">, </w:t>
            </w:r>
          </w:p>
          <w:p w14:paraId="34921831" w14:textId="17341474" w:rsidR="008D1F44" w:rsidRPr="00891942" w:rsidRDefault="00891942" w:rsidP="00891942">
            <w:pPr>
              <w:pStyle w:val="Tabellenspiegelstrich"/>
              <w:jc w:val="left"/>
              <w:rPr>
                <w:bCs/>
              </w:rPr>
            </w:pPr>
            <w:r w:rsidRPr="00891942">
              <w:rPr>
                <w:bCs/>
              </w:rPr>
              <w:t>Systemaufbau, Energieeffizienz und</w:t>
            </w:r>
            <w:r w:rsidR="009351E9" w:rsidRPr="00891942">
              <w:rPr>
                <w:bCs/>
              </w:rPr>
              <w:t xml:space="preserve"> Wärmeleitfähigkeit von Wärmedämm-</w:t>
            </w:r>
            <w:r w:rsidR="00F2322D">
              <w:rPr>
                <w:bCs/>
              </w:rPr>
              <w:t xml:space="preserve"> </w:t>
            </w:r>
            <w:r w:rsidR="009351E9" w:rsidRPr="00891942">
              <w:rPr>
                <w:bCs/>
              </w:rPr>
              <w:t>Putz</w:t>
            </w:r>
            <w:r w:rsidR="00A01F7A">
              <w:rPr>
                <w:bCs/>
              </w:rPr>
              <w:t>systemen</w:t>
            </w:r>
          </w:p>
          <w:p w14:paraId="43B19E72" w14:textId="6963D7C3" w:rsidR="002172CB" w:rsidRPr="000F4C84" w:rsidRDefault="00563F96" w:rsidP="000F4C84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Wärmeschutzberechnung (</w:t>
            </w:r>
            <w:r w:rsidR="005F24BE">
              <w:rPr>
                <w:bCs/>
              </w:rPr>
              <w:t>Wärmebrücken, Wärmedurchgangs-, Wärmedurchlass-, Wärmeübergangswiderstand</w:t>
            </w:r>
            <w:r w:rsidR="00F43354">
              <w:rPr>
                <w:bCs/>
              </w:rPr>
              <w:t>, Wärmedurchgangswiderstand)</w:t>
            </w:r>
          </w:p>
          <w:p w14:paraId="6269B394" w14:textId="4C210C51" w:rsidR="001F75E1" w:rsidRDefault="001F75E1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Oberputzarten und Putzweise</w:t>
            </w:r>
            <w:r w:rsidR="00BA11A8">
              <w:rPr>
                <w:bCs/>
              </w:rPr>
              <w:t>n</w:t>
            </w:r>
            <w:r w:rsidR="00A46A24">
              <w:rPr>
                <w:bCs/>
              </w:rPr>
              <w:t>, Optik</w:t>
            </w:r>
          </w:p>
          <w:p w14:paraId="17976BED" w14:textId="21B47E15" w:rsidR="00D12779" w:rsidRPr="00C74E6A" w:rsidRDefault="00C2545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Wirtschaftliche Aspekte des WDPS (</w:t>
            </w:r>
            <w:r w:rsidR="0020188C">
              <w:rPr>
                <w:bCs/>
              </w:rPr>
              <w:t>Zeitaufwand</w:t>
            </w:r>
            <w:r>
              <w:rPr>
                <w:bCs/>
              </w:rPr>
              <w:t xml:space="preserve">, </w:t>
            </w:r>
            <w:r w:rsidR="0020188C">
              <w:rPr>
                <w:bCs/>
              </w:rPr>
              <w:t>Kosten</w:t>
            </w:r>
            <w:r>
              <w:rPr>
                <w:bCs/>
              </w:rPr>
              <w:t>)</w:t>
            </w:r>
          </w:p>
        </w:tc>
      </w:tr>
      <w:tr w:rsidR="008B4624" w14:paraId="6E04BECB" w14:textId="77777777">
        <w:trPr>
          <w:jc w:val="center"/>
        </w:trPr>
        <w:tc>
          <w:tcPr>
            <w:tcW w:w="14572" w:type="dxa"/>
            <w:gridSpan w:val="2"/>
          </w:tcPr>
          <w:p w14:paraId="48625AB2" w14:textId="77777777" w:rsidR="008B4624" w:rsidRDefault="00DB45C7">
            <w:pPr>
              <w:pStyle w:val="Tabellenberschrift"/>
              <w:rPr>
                <w:b w:val="0"/>
              </w:rPr>
            </w:pPr>
            <w:r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40326CC8" w14:textId="2287ADDF" w:rsidR="00457124" w:rsidRDefault="007E3487" w:rsidP="007E3487">
            <w:pPr>
              <w:pStyle w:val="Tabellenberschrift"/>
            </w:pPr>
            <w:r>
              <w:rPr>
                <w:b w:val="0"/>
              </w:rPr>
              <w:t xml:space="preserve">Die Inhalte bauen auf </w:t>
            </w:r>
            <w:r w:rsidR="0051220F">
              <w:rPr>
                <w:b w:val="0"/>
              </w:rPr>
              <w:t xml:space="preserve">Lernfeld 8 </w:t>
            </w:r>
            <w:r>
              <w:rPr>
                <w:b w:val="0"/>
              </w:rPr>
              <w:t>auf.</w:t>
            </w:r>
          </w:p>
          <w:p w14:paraId="003E385C" w14:textId="7ED666EF" w:rsidR="00EB7CE0" w:rsidRDefault="00323D5F" w:rsidP="00477FD7">
            <w:pPr>
              <w:pStyle w:val="Tabellentext"/>
            </w:pPr>
            <w:r>
              <w:t xml:space="preserve">Berechnung der gesetzlich erforderlichen Putzdicken mittels </w:t>
            </w:r>
            <w:r w:rsidR="00F871D4">
              <w:t xml:space="preserve">digitalem </w:t>
            </w:r>
            <w:r>
              <w:t>U-Wert-</w:t>
            </w:r>
            <w:r w:rsidR="00F871D4">
              <w:t>Rechner</w:t>
            </w:r>
          </w:p>
        </w:tc>
      </w:tr>
    </w:tbl>
    <w:p w14:paraId="47185361" w14:textId="77777777" w:rsidR="008B4624" w:rsidRDefault="00DB4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kompetenzen</w:t>
      </w:r>
      <w:proofErr w:type="spellEnd"/>
      <w:r>
        <w:rPr>
          <w:rFonts w:eastAsia="Arial" w:cs="Arial"/>
          <w:sz w:val="25"/>
        </w:rPr>
        <w:t xml:space="preserve"> immanent. Die Förderung der Handlungskompetenz beinhaltet Aspekte der </w:t>
      </w:r>
      <w:proofErr w:type="spellStart"/>
      <w:r>
        <w:rPr>
          <w:rFonts w:eastAsia="Arial" w:cs="Arial"/>
          <w:sz w:val="25"/>
        </w:rPr>
        <w:t>Digitali</w:t>
      </w:r>
      <w:proofErr w:type="spellEnd"/>
      <w:r>
        <w:rPr>
          <w:rFonts w:eastAsia="Arial" w:cs="Arial"/>
          <w:sz w:val="25"/>
        </w:rPr>
        <w:t>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sierung</w:t>
      </w:r>
      <w:proofErr w:type="spellEnd"/>
      <w:r>
        <w:rPr>
          <w:rFonts w:eastAsia="Arial" w:cs="Arial"/>
          <w:sz w:val="25"/>
        </w:rPr>
        <w:t>, Berufssprache und Nachhaltigkeit.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sectPr w:rsidR="008B4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AF2D" w14:textId="77777777" w:rsidR="005F0702" w:rsidRDefault="005F0702">
      <w:pPr>
        <w:spacing w:line="240" w:lineRule="auto"/>
      </w:pPr>
      <w:r>
        <w:separator/>
      </w:r>
    </w:p>
  </w:endnote>
  <w:endnote w:type="continuationSeparator" w:id="0">
    <w:p w14:paraId="2FA16D3C" w14:textId="77777777" w:rsidR="005F0702" w:rsidRDefault="005F0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2F15" w14:textId="77777777" w:rsidR="008B4624" w:rsidRDefault="00DB45C7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84FEA" w14:textId="45BECDC3" w:rsidR="008B4624" w:rsidRDefault="00DB45C7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521837">
      <w:rPr>
        <w:bCs/>
        <w:noProof/>
      </w:rPr>
      <w:t>2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521837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521837">
      <w:rPr>
        <w:rStyle w:val="Seitenzahl"/>
        <w:rFonts w:cs="Arial"/>
        <w:noProof/>
        <w:szCs w:val="20"/>
      </w:rPr>
      <w:instrText>2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7D56" w14:textId="5CBF4D84" w:rsidR="008B4624" w:rsidRDefault="00DB45C7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21837">
      <w:rPr>
        <w:rFonts w:eastAsia="Calibri"/>
        <w:noProof/>
        <w:szCs w:val="20"/>
      </w:rPr>
      <w:t>13.08.2024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521837">
      <w:rPr>
        <w:rFonts w:eastAsia="Calibri"/>
        <w:noProof/>
        <w:szCs w:val="20"/>
      </w:rPr>
      <w:t>Frech-Weisgerber Marion (LPM)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 w:rsidR="00521837">
      <w:rPr>
        <w:rStyle w:val="Seitenzahl"/>
        <w:noProof/>
        <w:szCs w:val="20"/>
      </w:rPr>
      <w:instrText>3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521837">
      <w:rPr>
        <w:rStyle w:val="Seitenzahl"/>
        <w:szCs w:val="20"/>
      </w:rPr>
      <w:fldChar w:fldCharType="separate"/>
    </w:r>
    <w:r w:rsidR="00521837">
      <w:rPr>
        <w:rStyle w:val="Seitenzahl"/>
        <w:noProof/>
        <w:szCs w:val="20"/>
      </w:rPr>
      <w:t>1</w:t>
    </w:r>
    <w:r>
      <w:rPr>
        <w:rStyle w:val="Seitenzahl"/>
        <w:szCs w:val="20"/>
      </w:rPr>
      <w:fldChar w:fldCharType="end"/>
    </w:r>
  </w:p>
  <w:p w14:paraId="268E252F" w14:textId="77777777" w:rsidR="008B4624" w:rsidRDefault="008B46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358E" w14:textId="77777777" w:rsidR="005F0702" w:rsidRDefault="005F0702">
      <w:pPr>
        <w:spacing w:line="240" w:lineRule="auto"/>
      </w:pPr>
      <w:r>
        <w:separator/>
      </w:r>
    </w:p>
  </w:footnote>
  <w:footnote w:type="continuationSeparator" w:id="0">
    <w:p w14:paraId="4B1C5343" w14:textId="77777777" w:rsidR="005F0702" w:rsidRDefault="005F0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2059" w14:textId="77777777" w:rsidR="008B4624" w:rsidRDefault="00DB45C7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C6F9F93" wp14:editId="4149C06A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8B006" w14:textId="77777777" w:rsidR="008B4624" w:rsidRDefault="008B4624">
    <w:pPr>
      <w:pStyle w:val="Kopfzeile"/>
      <w:pBdr>
        <w:bottom w:val="single" w:sz="12" w:space="1" w:color="808080"/>
        <w:between w:val="single" w:sz="12" w:space="1" w:color="4D4D4D"/>
      </w:pBdr>
    </w:pPr>
  </w:p>
  <w:p w14:paraId="1FA5D124" w14:textId="77777777" w:rsidR="008B4624" w:rsidRDefault="008B46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2558" w14:textId="5A5BD54B" w:rsidR="008B4624" w:rsidRDefault="00DB45C7">
    <w:pPr>
      <w:spacing w:line="240" w:lineRule="auto"/>
      <w:rPr>
        <w:rFonts w:cs="Arial"/>
        <w:b/>
        <w:szCs w:val="24"/>
      </w:rPr>
    </w:pPr>
    <w:proofErr w:type="spellStart"/>
    <w:r>
      <w:rPr>
        <w:rFonts w:cs="Arial"/>
        <w:b/>
        <w:szCs w:val="24"/>
      </w:rPr>
      <w:t>Aus</w:t>
    </w:r>
    <w:r w:rsidR="00401444">
      <w:rPr>
        <w:rFonts w:cs="Arial"/>
        <w:b/>
        <w:szCs w:val="24"/>
      </w:rPr>
      <w:t>baufacharbeiterIn</w:t>
    </w:r>
    <w:proofErr w:type="spellEnd"/>
    <w:r w:rsidR="00401444">
      <w:rPr>
        <w:rFonts w:cs="Arial"/>
        <w:b/>
        <w:szCs w:val="24"/>
      </w:rPr>
      <w:t xml:space="preserve"> Schwerpunkt </w:t>
    </w:r>
    <w:proofErr w:type="spellStart"/>
    <w:r w:rsidR="00401444">
      <w:rPr>
        <w:rFonts w:cs="Arial"/>
        <w:b/>
        <w:szCs w:val="24"/>
      </w:rPr>
      <w:t>Stuckateurarbeiten</w:t>
    </w:r>
    <w:proofErr w:type="spellEnd"/>
    <w:r w:rsidR="00401444">
      <w:rPr>
        <w:rFonts w:cs="Arial"/>
        <w:b/>
        <w:szCs w:val="24"/>
      </w:rPr>
      <w:t xml:space="preserve">, </w:t>
    </w:r>
    <w:proofErr w:type="spellStart"/>
    <w:r w:rsidR="00401444">
      <w:rPr>
        <w:rFonts w:cs="Arial"/>
        <w:b/>
        <w:szCs w:val="24"/>
      </w:rPr>
      <w:t>StuckateurIn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1F22" w14:textId="77777777" w:rsidR="008B4624" w:rsidRDefault="00DB45C7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5677F92" wp14:editId="2E95CE72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B2F33" w14:textId="77777777" w:rsidR="008B4624" w:rsidRDefault="008B4624">
    <w:pPr>
      <w:pStyle w:val="Kopfzeile"/>
      <w:pBdr>
        <w:bottom w:val="single" w:sz="12" w:space="1" w:color="808080"/>
        <w:between w:val="single" w:sz="12" w:space="1" w:color="4D4D4D"/>
      </w:pBdr>
    </w:pPr>
  </w:p>
  <w:p w14:paraId="062E74D3" w14:textId="77777777" w:rsidR="008B4624" w:rsidRDefault="008B46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62C"/>
    <w:multiLevelType w:val="hybridMultilevel"/>
    <w:tmpl w:val="A35214D0"/>
    <w:lvl w:ilvl="0" w:tplc="DA3CB3B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527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E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0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21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4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0F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2DB4"/>
    <w:multiLevelType w:val="hybridMultilevel"/>
    <w:tmpl w:val="10749960"/>
    <w:lvl w:ilvl="0" w:tplc="5C98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86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43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66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45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85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6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C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6C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3D7E"/>
    <w:multiLevelType w:val="hybridMultilevel"/>
    <w:tmpl w:val="585E8E66"/>
    <w:lvl w:ilvl="0" w:tplc="4B0EB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5167"/>
    <w:multiLevelType w:val="hybridMultilevel"/>
    <w:tmpl w:val="5D98042C"/>
    <w:lvl w:ilvl="0" w:tplc="5CD82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C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C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2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E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65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A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8F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03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5EA"/>
    <w:multiLevelType w:val="hybridMultilevel"/>
    <w:tmpl w:val="AA3AE42C"/>
    <w:lvl w:ilvl="0" w:tplc="0A2484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C8C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A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1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48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0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8C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70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65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7295"/>
    <w:multiLevelType w:val="hybridMultilevel"/>
    <w:tmpl w:val="0DFCCEA8"/>
    <w:lvl w:ilvl="0" w:tplc="C024D86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28C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2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B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E4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4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23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CB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B9E"/>
    <w:multiLevelType w:val="hybridMultilevel"/>
    <w:tmpl w:val="9B360C06"/>
    <w:lvl w:ilvl="0" w:tplc="961647FA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D3DEA136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2188D19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522AA8E8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385ED0C8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09CE04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D46A70E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6D365378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7C2AEA30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7" w15:restartNumberingAfterBreak="0">
    <w:nsid w:val="2C893E93"/>
    <w:multiLevelType w:val="hybridMultilevel"/>
    <w:tmpl w:val="BA804CA2"/>
    <w:lvl w:ilvl="0" w:tplc="78D4E3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4F4D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6D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8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2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81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0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41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2786"/>
    <w:multiLevelType w:val="hybridMultilevel"/>
    <w:tmpl w:val="16E2464E"/>
    <w:lvl w:ilvl="0" w:tplc="9036D5C0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AA806BD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E0C062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C44ECF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8BED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0DE1A1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A67A4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804FF9E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E4BAB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717054"/>
    <w:multiLevelType w:val="hybridMultilevel"/>
    <w:tmpl w:val="3FB451CC"/>
    <w:lvl w:ilvl="0" w:tplc="60D2AC70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F2286B5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46490B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42C8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632043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1989A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4F2B4F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C1AF9E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248B04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EF5E34"/>
    <w:multiLevelType w:val="hybridMultilevel"/>
    <w:tmpl w:val="7AB28CB0"/>
    <w:lvl w:ilvl="0" w:tplc="BE763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81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2A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29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0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A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68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C9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3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F07"/>
    <w:multiLevelType w:val="hybridMultilevel"/>
    <w:tmpl w:val="8222D87A"/>
    <w:lvl w:ilvl="0" w:tplc="4D38D0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41C4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6C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8A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84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95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5AD1"/>
    <w:multiLevelType w:val="hybridMultilevel"/>
    <w:tmpl w:val="961AFD16"/>
    <w:lvl w:ilvl="0" w:tplc="DBBEA1A6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6507A0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88E45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72EF2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4641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D80C36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9864F3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53AA80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CC6D43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2C05BD3"/>
    <w:multiLevelType w:val="hybridMultilevel"/>
    <w:tmpl w:val="D214EC0C"/>
    <w:lvl w:ilvl="0" w:tplc="31D2C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E87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65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60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64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03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41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85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50B2"/>
    <w:multiLevelType w:val="hybridMultilevel"/>
    <w:tmpl w:val="E976D480"/>
    <w:lvl w:ilvl="0" w:tplc="C7F465F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CCC675E8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C986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8C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6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C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E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2D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EC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74201"/>
    <w:multiLevelType w:val="hybridMultilevel"/>
    <w:tmpl w:val="B49684E4"/>
    <w:lvl w:ilvl="0" w:tplc="A8D447B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C64A30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90E6319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7EF87376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084A7D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B82CD0C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CEB20DAA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781E86CC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E4F6741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675262D"/>
    <w:multiLevelType w:val="hybridMultilevel"/>
    <w:tmpl w:val="73449458"/>
    <w:lvl w:ilvl="0" w:tplc="4B0EB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4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13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24"/>
    <w:rsid w:val="00036F20"/>
    <w:rsid w:val="00062E3C"/>
    <w:rsid w:val="000728A2"/>
    <w:rsid w:val="00077B98"/>
    <w:rsid w:val="00095E04"/>
    <w:rsid w:val="000B26C1"/>
    <w:rsid w:val="000F4901"/>
    <w:rsid w:val="000F4C84"/>
    <w:rsid w:val="00101923"/>
    <w:rsid w:val="00103928"/>
    <w:rsid w:val="0011133A"/>
    <w:rsid w:val="0012160F"/>
    <w:rsid w:val="00122958"/>
    <w:rsid w:val="00136094"/>
    <w:rsid w:val="00156262"/>
    <w:rsid w:val="00174B09"/>
    <w:rsid w:val="001902C4"/>
    <w:rsid w:val="00191C7E"/>
    <w:rsid w:val="00193D9C"/>
    <w:rsid w:val="001A5E75"/>
    <w:rsid w:val="001F2709"/>
    <w:rsid w:val="001F75E1"/>
    <w:rsid w:val="0020188C"/>
    <w:rsid w:val="002172CB"/>
    <w:rsid w:val="002318DC"/>
    <w:rsid w:val="002563BA"/>
    <w:rsid w:val="002826EF"/>
    <w:rsid w:val="00292605"/>
    <w:rsid w:val="002B3B59"/>
    <w:rsid w:val="002B491F"/>
    <w:rsid w:val="002C7717"/>
    <w:rsid w:val="002E0D93"/>
    <w:rsid w:val="002E0F3F"/>
    <w:rsid w:val="002E7008"/>
    <w:rsid w:val="0030535E"/>
    <w:rsid w:val="00323D5F"/>
    <w:rsid w:val="003504B0"/>
    <w:rsid w:val="003709CE"/>
    <w:rsid w:val="00375241"/>
    <w:rsid w:val="00381F43"/>
    <w:rsid w:val="00383FBF"/>
    <w:rsid w:val="003B63F1"/>
    <w:rsid w:val="003E03C9"/>
    <w:rsid w:val="003E7C35"/>
    <w:rsid w:val="00401444"/>
    <w:rsid w:val="00410D5E"/>
    <w:rsid w:val="004149C6"/>
    <w:rsid w:val="00434341"/>
    <w:rsid w:val="00457124"/>
    <w:rsid w:val="00477FD7"/>
    <w:rsid w:val="004922E6"/>
    <w:rsid w:val="004A1B1E"/>
    <w:rsid w:val="004A5EE0"/>
    <w:rsid w:val="004B1F40"/>
    <w:rsid w:val="004B5034"/>
    <w:rsid w:val="004D6FFD"/>
    <w:rsid w:val="004E4FFC"/>
    <w:rsid w:val="004F7CD9"/>
    <w:rsid w:val="00507EFB"/>
    <w:rsid w:val="00511D0F"/>
    <w:rsid w:val="0051220F"/>
    <w:rsid w:val="00521837"/>
    <w:rsid w:val="0054043D"/>
    <w:rsid w:val="005551DE"/>
    <w:rsid w:val="005554E3"/>
    <w:rsid w:val="00563F96"/>
    <w:rsid w:val="00572AA7"/>
    <w:rsid w:val="00596820"/>
    <w:rsid w:val="005A2D84"/>
    <w:rsid w:val="005A68DE"/>
    <w:rsid w:val="005B04B5"/>
    <w:rsid w:val="005C424B"/>
    <w:rsid w:val="005D4375"/>
    <w:rsid w:val="005F0702"/>
    <w:rsid w:val="005F24BE"/>
    <w:rsid w:val="005F4A8B"/>
    <w:rsid w:val="00630052"/>
    <w:rsid w:val="0063134B"/>
    <w:rsid w:val="00634A6C"/>
    <w:rsid w:val="00637127"/>
    <w:rsid w:val="006377EE"/>
    <w:rsid w:val="00647E60"/>
    <w:rsid w:val="00684628"/>
    <w:rsid w:val="00690498"/>
    <w:rsid w:val="00691E4D"/>
    <w:rsid w:val="006C2733"/>
    <w:rsid w:val="00707192"/>
    <w:rsid w:val="0071180E"/>
    <w:rsid w:val="0072491F"/>
    <w:rsid w:val="00746056"/>
    <w:rsid w:val="00756707"/>
    <w:rsid w:val="00793868"/>
    <w:rsid w:val="007A7ECA"/>
    <w:rsid w:val="007D3762"/>
    <w:rsid w:val="007E3487"/>
    <w:rsid w:val="007F4BFA"/>
    <w:rsid w:val="007F5F1B"/>
    <w:rsid w:val="00802A24"/>
    <w:rsid w:val="00823EC8"/>
    <w:rsid w:val="00842D6F"/>
    <w:rsid w:val="00845CCF"/>
    <w:rsid w:val="008748F7"/>
    <w:rsid w:val="0088703E"/>
    <w:rsid w:val="00891942"/>
    <w:rsid w:val="008B117C"/>
    <w:rsid w:val="008B4624"/>
    <w:rsid w:val="008D1F44"/>
    <w:rsid w:val="008E2E20"/>
    <w:rsid w:val="008F1135"/>
    <w:rsid w:val="008F2BB0"/>
    <w:rsid w:val="008F59F9"/>
    <w:rsid w:val="009110F8"/>
    <w:rsid w:val="009351E9"/>
    <w:rsid w:val="00956BBA"/>
    <w:rsid w:val="00981F30"/>
    <w:rsid w:val="00983206"/>
    <w:rsid w:val="009970F6"/>
    <w:rsid w:val="009C493B"/>
    <w:rsid w:val="009D28C4"/>
    <w:rsid w:val="00A01F7A"/>
    <w:rsid w:val="00A062D1"/>
    <w:rsid w:val="00A11B13"/>
    <w:rsid w:val="00A46A24"/>
    <w:rsid w:val="00A530CD"/>
    <w:rsid w:val="00A57E2D"/>
    <w:rsid w:val="00A774BC"/>
    <w:rsid w:val="00A81A1F"/>
    <w:rsid w:val="00AA2699"/>
    <w:rsid w:val="00AC3EAD"/>
    <w:rsid w:val="00AD04BD"/>
    <w:rsid w:val="00AD3692"/>
    <w:rsid w:val="00AD3905"/>
    <w:rsid w:val="00AD3A16"/>
    <w:rsid w:val="00AD7267"/>
    <w:rsid w:val="00B01AD0"/>
    <w:rsid w:val="00B02DA9"/>
    <w:rsid w:val="00B24E8F"/>
    <w:rsid w:val="00B43750"/>
    <w:rsid w:val="00B45BAA"/>
    <w:rsid w:val="00B75F3A"/>
    <w:rsid w:val="00B81E07"/>
    <w:rsid w:val="00B82154"/>
    <w:rsid w:val="00B955DD"/>
    <w:rsid w:val="00BA11A8"/>
    <w:rsid w:val="00BA235F"/>
    <w:rsid w:val="00BB16EF"/>
    <w:rsid w:val="00BB20FE"/>
    <w:rsid w:val="00BB3169"/>
    <w:rsid w:val="00BD3775"/>
    <w:rsid w:val="00BE0804"/>
    <w:rsid w:val="00C20688"/>
    <w:rsid w:val="00C25455"/>
    <w:rsid w:val="00C464C3"/>
    <w:rsid w:val="00C74943"/>
    <w:rsid w:val="00C74E6A"/>
    <w:rsid w:val="00C8725F"/>
    <w:rsid w:val="00CA5587"/>
    <w:rsid w:val="00CB6860"/>
    <w:rsid w:val="00CC19E2"/>
    <w:rsid w:val="00CD3DAE"/>
    <w:rsid w:val="00CD6992"/>
    <w:rsid w:val="00CE3AC8"/>
    <w:rsid w:val="00D12779"/>
    <w:rsid w:val="00D40C00"/>
    <w:rsid w:val="00D705DB"/>
    <w:rsid w:val="00D725CC"/>
    <w:rsid w:val="00D80C65"/>
    <w:rsid w:val="00D8665A"/>
    <w:rsid w:val="00D93FF9"/>
    <w:rsid w:val="00D95B65"/>
    <w:rsid w:val="00DB45C7"/>
    <w:rsid w:val="00DD1FF8"/>
    <w:rsid w:val="00DE1580"/>
    <w:rsid w:val="00DE53C8"/>
    <w:rsid w:val="00DE619A"/>
    <w:rsid w:val="00DF6F13"/>
    <w:rsid w:val="00E12CDF"/>
    <w:rsid w:val="00E13817"/>
    <w:rsid w:val="00E21CA2"/>
    <w:rsid w:val="00E24939"/>
    <w:rsid w:val="00E27B08"/>
    <w:rsid w:val="00E438A1"/>
    <w:rsid w:val="00E4574F"/>
    <w:rsid w:val="00E47E58"/>
    <w:rsid w:val="00E645F8"/>
    <w:rsid w:val="00E97484"/>
    <w:rsid w:val="00EB7CE0"/>
    <w:rsid w:val="00EC7A8B"/>
    <w:rsid w:val="00EE0646"/>
    <w:rsid w:val="00EE07A7"/>
    <w:rsid w:val="00EF6F82"/>
    <w:rsid w:val="00EF71E1"/>
    <w:rsid w:val="00F23011"/>
    <w:rsid w:val="00F2322D"/>
    <w:rsid w:val="00F23E43"/>
    <w:rsid w:val="00F43354"/>
    <w:rsid w:val="00F70627"/>
    <w:rsid w:val="00F76F35"/>
    <w:rsid w:val="00F871D4"/>
    <w:rsid w:val="00F94044"/>
    <w:rsid w:val="00F975FC"/>
    <w:rsid w:val="00FE6697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CF3A"/>
  <w15:docId w15:val="{DBE43C20-67A7-4448-B7D9-0A60F09B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CCEE-FA37-4F71-8937-D78C2FEF09F5}"/>
</file>

<file path=customXml/itemProps2.xml><?xml version="1.0" encoding="utf-8"?>
<ds:datastoreItem xmlns:ds="http://schemas.openxmlformats.org/officeDocument/2006/customXml" ds:itemID="{301F4A7D-9A04-4293-AF47-2A952A14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Frech-Weisgerber Marion (LPM)</cp:lastModifiedBy>
  <cp:revision>4</cp:revision>
  <cp:lastPrinted>2024-08-13T08:28:00Z</cp:lastPrinted>
  <dcterms:created xsi:type="dcterms:W3CDTF">2023-11-16T13:28:00Z</dcterms:created>
  <dcterms:modified xsi:type="dcterms:W3CDTF">2024-08-13T08:29:00Z</dcterms:modified>
</cp:coreProperties>
</file>