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FB190" w14:textId="586A33C9" w:rsidR="005530A9" w:rsidRDefault="00FC6219">
      <w:pPr>
        <w:spacing w:line="240" w:lineRule="auto"/>
        <w:rPr>
          <w:rFonts w:cs="Arial"/>
          <w:szCs w:val="24"/>
        </w:rPr>
      </w:pPr>
      <w:bookmarkStart w:id="0" w:name="_GoBack"/>
      <w:bookmarkEnd w:id="0"/>
      <w:r>
        <w:rPr>
          <w:rFonts w:cs="Arial"/>
          <w:szCs w:val="24"/>
        </w:rPr>
        <w:t xml:space="preserve">Anordnung der Lernsituationen im </w:t>
      </w:r>
      <w:r w:rsidR="00D205EF">
        <w:rPr>
          <w:rFonts w:cs="Arial"/>
          <w:szCs w:val="24"/>
        </w:rPr>
        <w:t>Lernfeld 9 „Energieeffiziente Außenwandsysteme herstellen“</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5530A9" w14:paraId="0DDE2436"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4B7BA6C5" w14:textId="77777777" w:rsidR="005530A9" w:rsidRDefault="00FC6219">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61B9BC04" w14:textId="77777777" w:rsidR="005530A9" w:rsidRDefault="00FC6219">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2D6EC73C" w14:textId="77777777" w:rsidR="005530A9" w:rsidRDefault="00FC6219">
            <w:pPr>
              <w:spacing w:line="240" w:lineRule="auto"/>
              <w:rPr>
                <w:rFonts w:cs="Arial"/>
                <w:b/>
                <w:szCs w:val="24"/>
              </w:rPr>
            </w:pPr>
            <w:r>
              <w:rPr>
                <w:rFonts w:cs="Arial"/>
                <w:b/>
                <w:szCs w:val="24"/>
              </w:rPr>
              <w:t>Zeitrichtwert (</w:t>
            </w:r>
            <w:proofErr w:type="spellStart"/>
            <w:r>
              <w:rPr>
                <w:rFonts w:cs="Arial"/>
                <w:b/>
                <w:szCs w:val="24"/>
              </w:rPr>
              <w:t>UStd</w:t>
            </w:r>
            <w:proofErr w:type="spellEnd"/>
            <w:r>
              <w:rPr>
                <w:rFonts w:cs="Arial"/>
                <w:b/>
                <w:szCs w:val="24"/>
              </w:rPr>
              <w:t>.)</w:t>
            </w:r>
          </w:p>
        </w:tc>
      </w:tr>
      <w:tr w:rsidR="005530A9" w14:paraId="4BAFD585"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1E1FF62C" w14:textId="77777777" w:rsidR="005530A9" w:rsidRDefault="00FC6219">
            <w:pPr>
              <w:spacing w:line="240" w:lineRule="auto"/>
              <w:rPr>
                <w:rFonts w:cs="Arial"/>
                <w:szCs w:val="24"/>
              </w:rPr>
            </w:pPr>
            <w:r>
              <w:rPr>
                <w:rFonts w:cs="Arial"/>
                <w:szCs w:val="24"/>
              </w:rPr>
              <w:t>1.1</w:t>
            </w:r>
          </w:p>
        </w:tc>
        <w:tc>
          <w:tcPr>
            <w:tcW w:w="11112" w:type="dxa"/>
            <w:tcBorders>
              <w:top w:val="single" w:sz="4" w:space="0" w:color="auto"/>
              <w:left w:val="single" w:sz="4" w:space="0" w:color="auto"/>
              <w:bottom w:val="single" w:sz="4" w:space="0" w:color="auto"/>
              <w:right w:val="single" w:sz="4" w:space="0" w:color="auto"/>
            </w:tcBorders>
          </w:tcPr>
          <w:p w14:paraId="4B33C58F" w14:textId="5A2506B4" w:rsidR="005530A9" w:rsidRDefault="00C330C3">
            <w:pPr>
              <w:spacing w:line="240" w:lineRule="auto"/>
              <w:rPr>
                <w:rFonts w:cs="Arial"/>
                <w:szCs w:val="24"/>
              </w:rPr>
            </w:pPr>
            <w:r>
              <w:rPr>
                <w:rFonts w:cs="Arial"/>
                <w:szCs w:val="24"/>
              </w:rPr>
              <w:t>Den Anbau an ein Wohngebäude energieeffizient verputzen</w:t>
            </w:r>
          </w:p>
        </w:tc>
        <w:tc>
          <w:tcPr>
            <w:tcW w:w="2608" w:type="dxa"/>
            <w:tcBorders>
              <w:top w:val="single" w:sz="4" w:space="0" w:color="auto"/>
              <w:left w:val="single" w:sz="4" w:space="0" w:color="auto"/>
              <w:bottom w:val="single" w:sz="4" w:space="0" w:color="auto"/>
              <w:right w:val="single" w:sz="4" w:space="0" w:color="auto"/>
            </w:tcBorders>
          </w:tcPr>
          <w:p w14:paraId="1C2ED50B" w14:textId="2EF21BEB" w:rsidR="005530A9" w:rsidRDefault="00C330C3">
            <w:pPr>
              <w:spacing w:line="240" w:lineRule="auto"/>
              <w:rPr>
                <w:rFonts w:cs="Arial"/>
                <w:szCs w:val="24"/>
              </w:rPr>
            </w:pPr>
            <w:r>
              <w:rPr>
                <w:rFonts w:cs="Arial"/>
                <w:szCs w:val="24"/>
              </w:rPr>
              <w:t>15</w:t>
            </w:r>
          </w:p>
        </w:tc>
      </w:tr>
      <w:tr w:rsidR="005530A9" w14:paraId="5B41EEC4"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339F36F1" w14:textId="77777777" w:rsidR="005530A9" w:rsidRDefault="00FC6219">
            <w:pPr>
              <w:spacing w:line="240" w:lineRule="auto"/>
              <w:rPr>
                <w:rFonts w:cs="Arial"/>
                <w:szCs w:val="24"/>
              </w:rPr>
            </w:pPr>
            <w:r>
              <w:rPr>
                <w:rFonts w:cs="Arial"/>
                <w:szCs w:val="24"/>
              </w:rPr>
              <w:t>1.2</w:t>
            </w:r>
          </w:p>
        </w:tc>
        <w:tc>
          <w:tcPr>
            <w:tcW w:w="11112" w:type="dxa"/>
            <w:tcBorders>
              <w:top w:val="single" w:sz="4" w:space="0" w:color="auto"/>
              <w:left w:val="single" w:sz="4" w:space="0" w:color="auto"/>
              <w:bottom w:val="single" w:sz="4" w:space="0" w:color="auto"/>
              <w:right w:val="single" w:sz="4" w:space="0" w:color="auto"/>
            </w:tcBorders>
            <w:vAlign w:val="center"/>
          </w:tcPr>
          <w:p w14:paraId="7E0B9D67" w14:textId="0FFF7D87" w:rsidR="005530A9" w:rsidRDefault="00F15E35">
            <w:pPr>
              <w:spacing w:line="240" w:lineRule="auto"/>
              <w:rPr>
                <w:rFonts w:cs="Arial"/>
                <w:szCs w:val="24"/>
              </w:rPr>
            </w:pPr>
            <w:r>
              <w:rPr>
                <w:rFonts w:cs="Arial"/>
                <w:szCs w:val="24"/>
              </w:rPr>
              <w:t>Ein bestehendes Wohngebäude energetisch sanieren</w:t>
            </w:r>
          </w:p>
        </w:tc>
        <w:tc>
          <w:tcPr>
            <w:tcW w:w="2608" w:type="dxa"/>
            <w:tcBorders>
              <w:top w:val="single" w:sz="4" w:space="0" w:color="auto"/>
              <w:left w:val="single" w:sz="4" w:space="0" w:color="auto"/>
              <w:bottom w:val="single" w:sz="4" w:space="0" w:color="auto"/>
              <w:right w:val="single" w:sz="4" w:space="0" w:color="auto"/>
            </w:tcBorders>
          </w:tcPr>
          <w:p w14:paraId="1EA2812A" w14:textId="434BF412" w:rsidR="005530A9" w:rsidRDefault="00F15E35">
            <w:pPr>
              <w:spacing w:line="240" w:lineRule="auto"/>
              <w:rPr>
                <w:rFonts w:cs="Arial"/>
                <w:szCs w:val="24"/>
              </w:rPr>
            </w:pPr>
            <w:r>
              <w:rPr>
                <w:rFonts w:cs="Arial"/>
                <w:szCs w:val="24"/>
              </w:rPr>
              <w:t>25</w:t>
            </w:r>
          </w:p>
        </w:tc>
      </w:tr>
    </w:tbl>
    <w:p w14:paraId="21F0D44A" w14:textId="77777777" w:rsidR="005530A9" w:rsidRDefault="005530A9">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5530A9" w14:paraId="0ECC2E82" w14:textId="77777777">
        <w:trPr>
          <w:trHeight w:val="1444"/>
          <w:jc w:val="center"/>
        </w:trPr>
        <w:tc>
          <w:tcPr>
            <w:tcW w:w="14572" w:type="dxa"/>
            <w:gridSpan w:val="2"/>
          </w:tcPr>
          <w:p w14:paraId="2F0CE4D7" w14:textId="77777777" w:rsidR="005530A9" w:rsidRDefault="00FC6219">
            <w:pPr>
              <w:pStyle w:val="Tabellentext"/>
              <w:tabs>
                <w:tab w:val="left" w:pos="2444"/>
              </w:tabs>
              <w:spacing w:before="60" w:after="60"/>
              <w:rPr>
                <w:rFonts w:cs="Arial"/>
                <w:b/>
              </w:rPr>
            </w:pPr>
            <w:r>
              <w:rPr>
                <w:rFonts w:cs="Arial"/>
                <w:b/>
              </w:rPr>
              <w:t xml:space="preserve">Curricularer Bezug: </w:t>
            </w:r>
          </w:p>
          <w:p w14:paraId="1CB3CA4C" w14:textId="6B8ECC4A" w:rsidR="005530A9" w:rsidRDefault="00FC6219">
            <w:pPr>
              <w:pStyle w:val="Tabellentext"/>
              <w:tabs>
                <w:tab w:val="left" w:pos="2554"/>
              </w:tabs>
              <w:spacing w:before="60" w:after="60"/>
              <w:rPr>
                <w:rFonts w:cs="Arial"/>
              </w:rPr>
            </w:pPr>
            <w:r>
              <w:rPr>
                <w:rFonts w:cs="Arial"/>
              </w:rPr>
              <w:t>Ausbildungsjahr:</w:t>
            </w:r>
            <w:r>
              <w:rPr>
                <w:rFonts w:cs="Arial"/>
              </w:rPr>
              <w:tab/>
            </w:r>
            <w:r w:rsidR="00EC5656">
              <w:rPr>
                <w:rFonts w:cs="Arial"/>
              </w:rPr>
              <w:t>2</w:t>
            </w:r>
          </w:p>
          <w:p w14:paraId="3864964F" w14:textId="2DF36FC1" w:rsidR="005530A9" w:rsidRDefault="00FC6219">
            <w:pPr>
              <w:pStyle w:val="Tabellentext"/>
              <w:tabs>
                <w:tab w:val="left" w:pos="2554"/>
              </w:tabs>
              <w:spacing w:before="60" w:after="60"/>
              <w:rPr>
                <w:rFonts w:cs="Arial"/>
              </w:rPr>
            </w:pPr>
            <w:r>
              <w:rPr>
                <w:rFonts w:cs="Arial"/>
              </w:rPr>
              <w:t xml:space="preserve">Lernfeld Nr. </w:t>
            </w:r>
            <w:proofErr w:type="gramStart"/>
            <w:r>
              <w:rPr>
                <w:rFonts w:cs="Arial"/>
              </w:rPr>
              <w:t xml:space="preserve">  :</w:t>
            </w:r>
            <w:proofErr w:type="gramEnd"/>
            <w:r>
              <w:rPr>
                <w:rFonts w:cs="Arial"/>
              </w:rPr>
              <w:t xml:space="preserve"> </w:t>
            </w:r>
            <w:r>
              <w:rPr>
                <w:rFonts w:cs="Arial"/>
              </w:rPr>
              <w:tab/>
            </w:r>
            <w:r w:rsidR="00EC5656">
              <w:rPr>
                <w:rFonts w:cs="Arial"/>
              </w:rPr>
              <w:t>9: Energieeffiziente Außenwandsysteme herstellen</w:t>
            </w:r>
          </w:p>
          <w:p w14:paraId="05E7203B" w14:textId="1AB2166E" w:rsidR="005530A9" w:rsidRDefault="00FC6219">
            <w:pPr>
              <w:pStyle w:val="Tabellentext"/>
              <w:tabs>
                <w:tab w:val="left" w:pos="2554"/>
              </w:tabs>
              <w:spacing w:before="60" w:after="60"/>
              <w:rPr>
                <w:rFonts w:cs="Arial"/>
                <w:b/>
              </w:rPr>
            </w:pPr>
            <w:r>
              <w:rPr>
                <w:rFonts w:cs="Arial"/>
              </w:rPr>
              <w:t xml:space="preserve">Lernsituation Nr.     : </w:t>
            </w:r>
            <w:r>
              <w:rPr>
                <w:rFonts w:cs="Arial"/>
              </w:rPr>
              <w:tab/>
            </w:r>
            <w:r w:rsidR="005458D5">
              <w:rPr>
                <w:rFonts w:cs="Arial"/>
              </w:rPr>
              <w:t>2</w:t>
            </w:r>
            <w:r w:rsidR="009E45BC">
              <w:rPr>
                <w:rFonts w:cs="Arial"/>
              </w:rPr>
              <w:t xml:space="preserve">: </w:t>
            </w:r>
            <w:r w:rsidR="00025807">
              <w:rPr>
                <w:rFonts w:cs="Arial"/>
              </w:rPr>
              <w:t>Ein bestehendes Wohngebäude energetisch sanieren</w:t>
            </w:r>
          </w:p>
        </w:tc>
      </w:tr>
      <w:tr w:rsidR="005530A9" w14:paraId="4242F744" w14:textId="77777777">
        <w:trPr>
          <w:jc w:val="center"/>
        </w:trPr>
        <w:tc>
          <w:tcPr>
            <w:tcW w:w="7285" w:type="dxa"/>
          </w:tcPr>
          <w:p w14:paraId="4A20F81C" w14:textId="77777777" w:rsidR="005530A9" w:rsidRDefault="00FC6219">
            <w:pPr>
              <w:pStyle w:val="Tabellenberschrift"/>
            </w:pPr>
            <w:r>
              <w:t>Handlungssituation:</w:t>
            </w:r>
          </w:p>
          <w:p w14:paraId="6DDB1D91" w14:textId="6B3F3C39" w:rsidR="006A73C2" w:rsidRDefault="006A73C2">
            <w:pPr>
              <w:pStyle w:val="Tabellentext"/>
              <w:rPr>
                <w:rFonts w:cs="Arial"/>
              </w:rPr>
            </w:pPr>
            <w:r>
              <w:rPr>
                <w:rFonts w:cs="Arial"/>
              </w:rPr>
              <w:t xml:space="preserve">Das bestehende Wohngebäude der Familie </w:t>
            </w:r>
            <w:proofErr w:type="spellStart"/>
            <w:r>
              <w:rPr>
                <w:rFonts w:cs="Arial"/>
              </w:rPr>
              <w:t>Claric</w:t>
            </w:r>
            <w:proofErr w:type="spellEnd"/>
            <w:r>
              <w:rPr>
                <w:rFonts w:cs="Arial"/>
              </w:rPr>
              <w:t xml:space="preserve"> soll mithilfe eines Wärme-Dämm-Verbundsystems energetisch saniert werden.</w:t>
            </w:r>
            <w:r w:rsidR="00E20935">
              <w:rPr>
                <w:rFonts w:cs="Arial"/>
              </w:rPr>
              <w:t xml:space="preserve"> Planen Sie d</w:t>
            </w:r>
            <w:r w:rsidR="002805BE">
              <w:rPr>
                <w:rFonts w:cs="Arial"/>
              </w:rPr>
              <w:t>as</w:t>
            </w:r>
            <w:r w:rsidR="00E20935">
              <w:rPr>
                <w:rFonts w:cs="Arial"/>
              </w:rPr>
              <w:t xml:space="preserve"> </w:t>
            </w:r>
            <w:r w:rsidR="00E20935" w:rsidRPr="00025807">
              <w:rPr>
                <w:rFonts w:cs="Arial"/>
              </w:rPr>
              <w:t>energetische Sanier</w:t>
            </w:r>
            <w:r w:rsidR="002805BE" w:rsidRPr="00025807">
              <w:rPr>
                <w:rFonts w:cs="Arial"/>
              </w:rPr>
              <w:t>en</w:t>
            </w:r>
            <w:r w:rsidR="00AC618F" w:rsidRPr="00025807">
              <w:rPr>
                <w:rFonts w:cs="Arial"/>
              </w:rPr>
              <w:t xml:space="preserve"> der Außenwand des Bestandsgebäudes</w:t>
            </w:r>
            <w:r w:rsidR="00850C78" w:rsidRPr="00025807">
              <w:rPr>
                <w:rFonts w:cs="Arial"/>
              </w:rPr>
              <w:t xml:space="preserve"> und stellen Sie das WDVS her</w:t>
            </w:r>
            <w:r w:rsidR="00AC618F" w:rsidRPr="00025807">
              <w:rPr>
                <w:rFonts w:cs="Arial"/>
              </w:rPr>
              <w:t>.</w:t>
            </w:r>
            <w:r w:rsidR="00E20935" w:rsidRPr="00025807">
              <w:rPr>
                <w:rFonts w:cs="Arial"/>
              </w:rPr>
              <w:t xml:space="preserve"> </w:t>
            </w:r>
            <w:r w:rsidR="002805BE" w:rsidRPr="00025807">
              <w:rPr>
                <w:rFonts w:cs="Arial"/>
              </w:rPr>
              <w:t xml:space="preserve">Auf </w:t>
            </w:r>
            <w:r w:rsidR="002805BE">
              <w:rPr>
                <w:rFonts w:cs="Arial"/>
              </w:rPr>
              <w:t xml:space="preserve">Grundlage Ihrer Planung wird die Material- und Kostenkalkulation </w:t>
            </w:r>
            <w:r w:rsidR="00DE65A7">
              <w:rPr>
                <w:rFonts w:cs="Arial"/>
              </w:rPr>
              <w:t xml:space="preserve">von Ihrem Kollegen </w:t>
            </w:r>
            <w:r w:rsidR="002805BE">
              <w:rPr>
                <w:rFonts w:cs="Arial"/>
              </w:rPr>
              <w:t>erstellt.</w:t>
            </w:r>
          </w:p>
        </w:tc>
        <w:tc>
          <w:tcPr>
            <w:tcW w:w="7285" w:type="dxa"/>
          </w:tcPr>
          <w:p w14:paraId="0A0A23E3" w14:textId="77777777" w:rsidR="005530A9" w:rsidRDefault="00FC6219">
            <w:pPr>
              <w:pStyle w:val="Tabellenberschrift"/>
            </w:pPr>
            <w:r>
              <w:t>Handlungsergebnis:</w:t>
            </w:r>
          </w:p>
          <w:p w14:paraId="41BD9BB4" w14:textId="09FA6079" w:rsidR="00E20935" w:rsidRDefault="009E4505" w:rsidP="006A73C2">
            <w:pPr>
              <w:pStyle w:val="Listenabsatz"/>
              <w:numPr>
                <w:ilvl w:val="0"/>
                <w:numId w:val="15"/>
              </w:numPr>
              <w:ind w:left="340" w:hanging="340"/>
              <w:rPr>
                <w:rFonts w:cs="Arial"/>
                <w:szCs w:val="24"/>
              </w:rPr>
            </w:pPr>
            <w:r>
              <w:rPr>
                <w:rFonts w:cs="Arial"/>
                <w:szCs w:val="24"/>
              </w:rPr>
              <w:t xml:space="preserve">Arbeitsablaufplan zur </w:t>
            </w:r>
            <w:r w:rsidR="00E20935">
              <w:rPr>
                <w:rFonts w:cs="Arial"/>
                <w:szCs w:val="24"/>
              </w:rPr>
              <w:t>Herstellung</w:t>
            </w:r>
            <w:r>
              <w:rPr>
                <w:rFonts w:cs="Arial"/>
                <w:szCs w:val="24"/>
              </w:rPr>
              <w:t xml:space="preserve"> des WDVS</w:t>
            </w:r>
          </w:p>
          <w:p w14:paraId="420F77A2" w14:textId="1B2C2E04" w:rsidR="005530A9" w:rsidRPr="006A73C2" w:rsidRDefault="00D754A4" w:rsidP="006A73C2">
            <w:pPr>
              <w:pStyle w:val="Listenabsatz"/>
              <w:numPr>
                <w:ilvl w:val="0"/>
                <w:numId w:val="15"/>
              </w:numPr>
              <w:ind w:left="340" w:hanging="340"/>
              <w:rPr>
                <w:rFonts w:cs="Arial"/>
                <w:szCs w:val="24"/>
              </w:rPr>
            </w:pPr>
            <w:r>
              <w:rPr>
                <w:rFonts w:cs="Arial"/>
                <w:szCs w:val="24"/>
              </w:rPr>
              <w:t>Berechnung der Dämmstoffdicke unter Berücksichtigung gesetzlicher Vorgaben</w:t>
            </w:r>
          </w:p>
          <w:p w14:paraId="407B614E" w14:textId="246912AB" w:rsidR="006A73C2" w:rsidRDefault="006A73C2" w:rsidP="006A73C2">
            <w:pPr>
              <w:pStyle w:val="Listenabsatz"/>
              <w:numPr>
                <w:ilvl w:val="0"/>
                <w:numId w:val="15"/>
              </w:numPr>
              <w:ind w:left="340" w:hanging="340"/>
              <w:rPr>
                <w:rFonts w:cs="Arial"/>
                <w:szCs w:val="24"/>
              </w:rPr>
            </w:pPr>
            <w:r w:rsidRPr="006A73C2">
              <w:rPr>
                <w:rFonts w:cs="Arial"/>
                <w:szCs w:val="24"/>
              </w:rPr>
              <w:t>Zeichnung von Schnitten und Anschlussdetails</w:t>
            </w:r>
          </w:p>
          <w:p w14:paraId="34126F42" w14:textId="17DCF078" w:rsidR="005530A9" w:rsidRPr="00690229" w:rsidRDefault="0059648E" w:rsidP="00690229">
            <w:pPr>
              <w:pStyle w:val="Listenabsatz"/>
              <w:numPr>
                <w:ilvl w:val="0"/>
                <w:numId w:val="15"/>
              </w:numPr>
              <w:ind w:left="340" w:hanging="340"/>
              <w:rPr>
                <w:rFonts w:cs="Arial"/>
                <w:szCs w:val="24"/>
              </w:rPr>
            </w:pPr>
            <w:r>
              <w:rPr>
                <w:rFonts w:cs="Arial"/>
                <w:szCs w:val="24"/>
              </w:rPr>
              <w:t>Außenwand mit Wärme-Dämm-Verbundsystem</w:t>
            </w:r>
          </w:p>
        </w:tc>
      </w:tr>
      <w:tr w:rsidR="005530A9" w14:paraId="77FA880F" w14:textId="77777777">
        <w:trPr>
          <w:jc w:val="center"/>
        </w:trPr>
        <w:tc>
          <w:tcPr>
            <w:tcW w:w="7285" w:type="dxa"/>
          </w:tcPr>
          <w:p w14:paraId="1E14BFB3" w14:textId="77777777" w:rsidR="005530A9" w:rsidRDefault="00FC6219">
            <w:pPr>
              <w:pStyle w:val="Tabellenberschrift"/>
            </w:pPr>
            <w:r>
              <w:t>Berufliche Handlungskompetenz als vollständige Handlung:</w:t>
            </w:r>
          </w:p>
          <w:p w14:paraId="1D0B0142" w14:textId="77777777" w:rsidR="005530A9" w:rsidRDefault="00FC6219">
            <w:pPr>
              <w:pStyle w:val="Tabellentext"/>
            </w:pPr>
            <w:r>
              <w:rPr>
                <w:rFonts w:cs="Arial"/>
              </w:rPr>
              <w:t>Die Schülerinnen und Schüler:</w:t>
            </w:r>
          </w:p>
          <w:p w14:paraId="4DC9D105" w14:textId="1D529EB6" w:rsidR="005530A9" w:rsidRDefault="00556E8E">
            <w:pPr>
              <w:pStyle w:val="Listenabsatz"/>
              <w:numPr>
                <w:ilvl w:val="0"/>
                <w:numId w:val="15"/>
              </w:numPr>
              <w:spacing w:line="259" w:lineRule="auto"/>
              <w:ind w:left="340" w:hanging="340"/>
              <w:rPr>
                <w:rFonts w:cs="Arial"/>
                <w:szCs w:val="24"/>
              </w:rPr>
            </w:pPr>
            <w:r>
              <w:rPr>
                <w:rFonts w:cs="Arial"/>
                <w:szCs w:val="24"/>
              </w:rPr>
              <w:t xml:space="preserve">analysieren den Auftrag hinsichtlich der Anforderungen </w:t>
            </w:r>
            <w:r w:rsidR="0059648E">
              <w:rPr>
                <w:rFonts w:cs="Arial"/>
                <w:szCs w:val="24"/>
              </w:rPr>
              <w:t>an das</w:t>
            </w:r>
            <w:r>
              <w:rPr>
                <w:rFonts w:cs="Arial"/>
                <w:szCs w:val="24"/>
              </w:rPr>
              <w:t xml:space="preserve"> Wärme-Dämm-Verbundsystem, der örtlichen Gegebenheiten (Ist-Zustand des Bestandsgebäudes) sowie der Wünsche und Vorgaben des Kunden</w:t>
            </w:r>
            <w:r w:rsidR="009733A8">
              <w:rPr>
                <w:rFonts w:cs="Arial"/>
                <w:szCs w:val="24"/>
              </w:rPr>
              <w:t>.</w:t>
            </w:r>
          </w:p>
          <w:p w14:paraId="3745BA9F" w14:textId="52A248CD" w:rsidR="00556E8E" w:rsidRDefault="00556E8E">
            <w:pPr>
              <w:pStyle w:val="Listenabsatz"/>
              <w:numPr>
                <w:ilvl w:val="0"/>
                <w:numId w:val="15"/>
              </w:numPr>
              <w:spacing w:line="259" w:lineRule="auto"/>
              <w:ind w:left="340" w:hanging="340"/>
              <w:rPr>
                <w:rFonts w:cs="Arial"/>
                <w:szCs w:val="24"/>
              </w:rPr>
            </w:pPr>
            <w:r>
              <w:rPr>
                <w:rFonts w:cs="Arial"/>
                <w:szCs w:val="24"/>
              </w:rPr>
              <w:t>informieren sich über den Systemaufbau des WDVS und stellen dies dem Wärmedämmputzsystem (aus LS 1) gegenüber, informieren sich über die Dämmstoffe (auch aus nachwachsenden Rohstoffe</w:t>
            </w:r>
            <w:r w:rsidR="0059648E">
              <w:rPr>
                <w:rFonts w:cs="Arial"/>
                <w:szCs w:val="24"/>
              </w:rPr>
              <w:t>n</w:t>
            </w:r>
            <w:r>
              <w:rPr>
                <w:rFonts w:cs="Arial"/>
                <w:szCs w:val="24"/>
              </w:rPr>
              <w:t xml:space="preserve">) und vergleichen diese (Vor-/Nachteile, Wiederverwendbarkeit, Rückgabemöglichkeit), informieren sich </w:t>
            </w:r>
            <w:r w:rsidR="00396768">
              <w:rPr>
                <w:rFonts w:cs="Arial"/>
                <w:szCs w:val="24"/>
              </w:rPr>
              <w:t>über den Brand-, Schall-, Feuchte- und Wärmeschutz des WDVS</w:t>
            </w:r>
            <w:r w:rsidR="009733A8">
              <w:rPr>
                <w:rFonts w:cs="Arial"/>
                <w:szCs w:val="24"/>
              </w:rPr>
              <w:t>.</w:t>
            </w:r>
          </w:p>
          <w:p w14:paraId="24A4B408" w14:textId="0B928919" w:rsidR="00396768" w:rsidRDefault="00396768">
            <w:pPr>
              <w:pStyle w:val="Listenabsatz"/>
              <w:numPr>
                <w:ilvl w:val="0"/>
                <w:numId w:val="15"/>
              </w:numPr>
              <w:spacing w:line="259" w:lineRule="auto"/>
              <w:ind w:left="340" w:hanging="340"/>
              <w:rPr>
                <w:rFonts w:cs="Arial"/>
                <w:szCs w:val="24"/>
              </w:rPr>
            </w:pPr>
            <w:r>
              <w:rPr>
                <w:rFonts w:cs="Arial"/>
                <w:szCs w:val="24"/>
              </w:rPr>
              <w:lastRenderedPageBreak/>
              <w:t>planen den Arbeitsablauf zur Herstellung des WDVS unter Einhaltung von planerischen Vorgaben, einschlägigen Normen und bauaufsichtlichen Zulassungen sowie den Einsatz von Werkzeugen und Maschinen unter Beachtung der Vorschriften der Arbeitssicherheit und Unfallverhütung, berechnen den Wärmedurchgangskoeffizienten auch mit digitalen Medien und zeichnen Schnitte und Anschlussdetails.</w:t>
            </w:r>
          </w:p>
          <w:p w14:paraId="3BAE9AE9" w14:textId="77777777" w:rsidR="00396768" w:rsidRDefault="00396768">
            <w:pPr>
              <w:pStyle w:val="Listenabsatz"/>
              <w:numPr>
                <w:ilvl w:val="0"/>
                <w:numId w:val="15"/>
              </w:numPr>
              <w:spacing w:line="259" w:lineRule="auto"/>
              <w:ind w:left="340" w:hanging="340"/>
              <w:rPr>
                <w:rFonts w:cs="Arial"/>
                <w:szCs w:val="24"/>
              </w:rPr>
            </w:pPr>
            <w:r>
              <w:rPr>
                <w:rFonts w:cs="Arial"/>
                <w:szCs w:val="24"/>
              </w:rPr>
              <w:t>wählen den Dämmstoff aus und entscheiden sich für einen Systemaufbau.</w:t>
            </w:r>
          </w:p>
          <w:p w14:paraId="4BAAA607" w14:textId="7EB71569" w:rsidR="00396768" w:rsidRDefault="00396768">
            <w:pPr>
              <w:pStyle w:val="Listenabsatz"/>
              <w:numPr>
                <w:ilvl w:val="0"/>
                <w:numId w:val="15"/>
              </w:numPr>
              <w:spacing w:line="259" w:lineRule="auto"/>
              <w:ind w:left="340" w:hanging="340"/>
              <w:rPr>
                <w:rFonts w:cs="Arial"/>
                <w:szCs w:val="24"/>
              </w:rPr>
            </w:pPr>
            <w:r>
              <w:rPr>
                <w:rFonts w:cs="Arial"/>
                <w:szCs w:val="24"/>
              </w:rPr>
              <w:t xml:space="preserve">stellen </w:t>
            </w:r>
            <w:r w:rsidR="0059648E">
              <w:rPr>
                <w:rFonts w:cs="Arial"/>
                <w:szCs w:val="24"/>
              </w:rPr>
              <w:t>das</w:t>
            </w:r>
            <w:r>
              <w:rPr>
                <w:rFonts w:cs="Arial"/>
                <w:szCs w:val="24"/>
              </w:rPr>
              <w:t xml:space="preserve"> WDVS her, indem sie den </w:t>
            </w:r>
            <w:r w:rsidRPr="00396768">
              <w:rPr>
                <w:rFonts w:cs="Arial"/>
                <w:szCs w:val="24"/>
              </w:rPr>
              <w:t xml:space="preserve">Putzgrund vorbehandeln, Putzprofile einbauen, Dämmstoffplatten anbringen, Armierungs-mörtel einschließlich Armierungsgewebe und den </w:t>
            </w:r>
            <w:proofErr w:type="spellStart"/>
            <w:r w:rsidRPr="00396768">
              <w:rPr>
                <w:rFonts w:cs="Arial"/>
                <w:szCs w:val="24"/>
              </w:rPr>
              <w:t>Oberputz</w:t>
            </w:r>
            <w:proofErr w:type="spellEnd"/>
            <w:r w:rsidRPr="00396768">
              <w:rPr>
                <w:rFonts w:cs="Arial"/>
                <w:szCs w:val="24"/>
              </w:rPr>
              <w:t xml:space="preserve"> auftragen sowie die Oberfläche bearbeiten</w:t>
            </w:r>
            <w:r w:rsidR="004F5106">
              <w:rPr>
                <w:rFonts w:cs="Arial"/>
                <w:szCs w:val="24"/>
              </w:rPr>
              <w:t xml:space="preserve"> und beachten Fehlervermeidung</w:t>
            </w:r>
            <w:r>
              <w:rPr>
                <w:rFonts w:cs="Arial"/>
                <w:szCs w:val="24"/>
              </w:rPr>
              <w:t>.</w:t>
            </w:r>
          </w:p>
          <w:p w14:paraId="1A7F71D6" w14:textId="213C9EEB" w:rsidR="00396768" w:rsidRDefault="00396768">
            <w:pPr>
              <w:pStyle w:val="Listenabsatz"/>
              <w:numPr>
                <w:ilvl w:val="0"/>
                <w:numId w:val="15"/>
              </w:numPr>
              <w:spacing w:line="259" w:lineRule="auto"/>
              <w:ind w:left="340" w:hanging="340"/>
              <w:rPr>
                <w:rFonts w:cs="Arial"/>
                <w:szCs w:val="24"/>
              </w:rPr>
            </w:pPr>
            <w:r>
              <w:rPr>
                <w:rFonts w:cs="Arial"/>
                <w:szCs w:val="24"/>
              </w:rPr>
              <w:t xml:space="preserve">überprüfen die Einhaltung der </w:t>
            </w:r>
            <w:r w:rsidR="0059648E">
              <w:rPr>
                <w:rFonts w:cs="Arial"/>
                <w:szCs w:val="24"/>
              </w:rPr>
              <w:t xml:space="preserve">technischen </w:t>
            </w:r>
            <w:r>
              <w:rPr>
                <w:rFonts w:cs="Arial"/>
                <w:szCs w:val="24"/>
              </w:rPr>
              <w:t xml:space="preserve">Vorgaben und </w:t>
            </w:r>
            <w:r w:rsidR="0059648E">
              <w:rPr>
                <w:rFonts w:cs="Arial"/>
                <w:szCs w:val="24"/>
              </w:rPr>
              <w:t>des Kundenwunsches</w:t>
            </w:r>
            <w:r>
              <w:rPr>
                <w:rFonts w:cs="Arial"/>
                <w:szCs w:val="24"/>
              </w:rPr>
              <w:t>.</w:t>
            </w:r>
          </w:p>
          <w:p w14:paraId="4A3C028A" w14:textId="2EE762DB" w:rsidR="00396768" w:rsidRDefault="00396768">
            <w:pPr>
              <w:pStyle w:val="Listenabsatz"/>
              <w:numPr>
                <w:ilvl w:val="0"/>
                <w:numId w:val="15"/>
              </w:numPr>
              <w:spacing w:line="259" w:lineRule="auto"/>
              <w:ind w:left="340" w:hanging="340"/>
              <w:rPr>
                <w:rFonts w:cs="Arial"/>
                <w:szCs w:val="24"/>
              </w:rPr>
            </w:pPr>
            <w:r>
              <w:rPr>
                <w:rFonts w:cs="Arial"/>
                <w:szCs w:val="24"/>
              </w:rPr>
              <w:t>reflektieren die Wahl des Dämmstoffes hinsichtlich der CO</w:t>
            </w:r>
            <w:r>
              <w:rPr>
                <w:rFonts w:cs="Arial"/>
                <w:szCs w:val="24"/>
                <w:vertAlign w:val="subscript"/>
              </w:rPr>
              <w:t>2</w:t>
            </w:r>
            <w:r>
              <w:rPr>
                <w:rFonts w:cs="Arial"/>
                <w:szCs w:val="24"/>
              </w:rPr>
              <w:t>-Bilanz, kreislaufwirtschaftlichen Gesichtspunkte</w:t>
            </w:r>
            <w:r w:rsidR="006D4832">
              <w:rPr>
                <w:rFonts w:cs="Arial"/>
                <w:szCs w:val="24"/>
              </w:rPr>
              <w:t xml:space="preserve"> </w:t>
            </w:r>
            <w:r>
              <w:rPr>
                <w:rFonts w:cs="Arial"/>
                <w:szCs w:val="24"/>
              </w:rPr>
              <w:t>sowie Optimierungsmöglichkeiten.</w:t>
            </w:r>
          </w:p>
        </w:tc>
        <w:tc>
          <w:tcPr>
            <w:tcW w:w="7285" w:type="dxa"/>
          </w:tcPr>
          <w:p w14:paraId="7B3A3F7F" w14:textId="77777777" w:rsidR="005530A9" w:rsidRDefault="00FC6219">
            <w:pPr>
              <w:pStyle w:val="Tabellenberschrift"/>
            </w:pPr>
            <w:r>
              <w:lastRenderedPageBreak/>
              <w:t>Konkretisierung der Inhalte:</w:t>
            </w:r>
          </w:p>
          <w:p w14:paraId="7B9EB0F7" w14:textId="395A1B6F" w:rsidR="005530A9" w:rsidRPr="00E14FDF" w:rsidRDefault="00562BB5" w:rsidP="00E14FDF">
            <w:pPr>
              <w:pStyle w:val="Listenabsatz"/>
              <w:numPr>
                <w:ilvl w:val="0"/>
                <w:numId w:val="15"/>
              </w:numPr>
              <w:ind w:left="340" w:hanging="340"/>
              <w:rPr>
                <w:rFonts w:cs="Arial"/>
                <w:szCs w:val="24"/>
              </w:rPr>
            </w:pPr>
            <w:r w:rsidRPr="00E14FDF">
              <w:rPr>
                <w:rFonts w:cs="Arial"/>
                <w:szCs w:val="24"/>
              </w:rPr>
              <w:t>Systemaufbau WDVS</w:t>
            </w:r>
            <w:r w:rsidR="009E4505" w:rsidRPr="00E14FDF">
              <w:rPr>
                <w:rFonts w:cs="Arial"/>
                <w:szCs w:val="24"/>
              </w:rPr>
              <w:t xml:space="preserve"> </w:t>
            </w:r>
            <w:r w:rsidR="00E14FDF" w:rsidRPr="00E14FDF">
              <w:rPr>
                <w:rFonts w:cs="Arial"/>
                <w:szCs w:val="24"/>
              </w:rPr>
              <w:t>(Stoffschichten, Befestigung)</w:t>
            </w:r>
          </w:p>
          <w:p w14:paraId="16180807" w14:textId="48336E24" w:rsidR="00562BB5" w:rsidRPr="00E14FDF" w:rsidRDefault="00562BB5" w:rsidP="00E14FDF">
            <w:pPr>
              <w:pStyle w:val="Listenabsatz"/>
              <w:numPr>
                <w:ilvl w:val="0"/>
                <w:numId w:val="15"/>
              </w:numPr>
              <w:ind w:left="340" w:hanging="340"/>
              <w:rPr>
                <w:rFonts w:cs="Arial"/>
                <w:szCs w:val="24"/>
              </w:rPr>
            </w:pPr>
            <w:r w:rsidRPr="00E14FDF">
              <w:rPr>
                <w:rFonts w:cs="Arial"/>
                <w:szCs w:val="24"/>
              </w:rPr>
              <w:t>Dämmstoffe, auch aus nachwachsenden Rohstoffen</w:t>
            </w:r>
            <w:r w:rsidR="009E4505" w:rsidRPr="00E14FDF">
              <w:rPr>
                <w:rFonts w:cs="Arial"/>
                <w:szCs w:val="24"/>
              </w:rPr>
              <w:t xml:space="preserve"> (Klassifizierung, Wärmeleitfähigkeit</w:t>
            </w:r>
            <w:r w:rsidR="00F15E35">
              <w:rPr>
                <w:rFonts w:cs="Arial"/>
                <w:szCs w:val="24"/>
              </w:rPr>
              <w:t>, CO</w:t>
            </w:r>
            <w:r w:rsidR="00F15E35">
              <w:rPr>
                <w:rFonts w:cs="Arial"/>
                <w:szCs w:val="24"/>
                <w:vertAlign w:val="subscript"/>
              </w:rPr>
              <w:t>2</w:t>
            </w:r>
            <w:r w:rsidR="00F15E35">
              <w:rPr>
                <w:rFonts w:cs="Arial"/>
                <w:szCs w:val="24"/>
              </w:rPr>
              <w:t>-Bilanz, kreislaufwirtschaftliche Gesichtspunkte, Rückbau, Entsorgung</w:t>
            </w:r>
            <w:r w:rsidR="009E4505" w:rsidRPr="00E14FDF">
              <w:rPr>
                <w:rFonts w:cs="Arial"/>
                <w:szCs w:val="24"/>
              </w:rPr>
              <w:t>)</w:t>
            </w:r>
          </w:p>
          <w:p w14:paraId="0E7E67CC" w14:textId="76E47297" w:rsidR="009E4505" w:rsidRPr="00E14FDF" w:rsidRDefault="005C4DFB" w:rsidP="00E14FDF">
            <w:pPr>
              <w:pStyle w:val="Listenabsatz"/>
              <w:numPr>
                <w:ilvl w:val="0"/>
                <w:numId w:val="15"/>
              </w:numPr>
              <w:ind w:left="340" w:hanging="340"/>
              <w:rPr>
                <w:rFonts w:cs="Arial"/>
                <w:szCs w:val="24"/>
              </w:rPr>
            </w:pPr>
            <w:r w:rsidRPr="00E14FDF">
              <w:rPr>
                <w:rFonts w:cs="Arial"/>
                <w:szCs w:val="24"/>
              </w:rPr>
              <w:t>Brand</w:t>
            </w:r>
            <w:r w:rsidR="009E4505" w:rsidRPr="00E14FDF">
              <w:rPr>
                <w:rFonts w:cs="Arial"/>
                <w:szCs w:val="24"/>
              </w:rPr>
              <w:t>schutz Dämmstoffe, Brandriegel</w:t>
            </w:r>
          </w:p>
          <w:p w14:paraId="715CBE51" w14:textId="77777777" w:rsidR="009E4505" w:rsidRPr="00F15E35" w:rsidRDefault="005C4DFB" w:rsidP="00E14FDF">
            <w:pPr>
              <w:pStyle w:val="Listenabsatz"/>
              <w:numPr>
                <w:ilvl w:val="0"/>
                <w:numId w:val="15"/>
              </w:numPr>
              <w:ind w:left="340" w:hanging="340"/>
              <w:rPr>
                <w:b/>
              </w:rPr>
            </w:pPr>
            <w:r w:rsidRPr="00E14FDF">
              <w:rPr>
                <w:rFonts w:cs="Arial"/>
                <w:szCs w:val="24"/>
              </w:rPr>
              <w:t>Wärmeschutz</w:t>
            </w:r>
            <w:r w:rsidR="009E4505" w:rsidRPr="00E14FDF">
              <w:rPr>
                <w:rFonts w:cs="Arial"/>
                <w:szCs w:val="24"/>
              </w:rPr>
              <w:t xml:space="preserve"> (Energieeffizienz, Wärmedurchgangskoeffizient)</w:t>
            </w:r>
          </w:p>
          <w:p w14:paraId="28BE854E" w14:textId="77777777" w:rsidR="00F15E35" w:rsidRPr="00690229" w:rsidRDefault="00F15E35" w:rsidP="00E14FDF">
            <w:pPr>
              <w:pStyle w:val="Listenabsatz"/>
              <w:numPr>
                <w:ilvl w:val="0"/>
                <w:numId w:val="15"/>
              </w:numPr>
              <w:ind w:left="340" w:hanging="340"/>
              <w:rPr>
                <w:b/>
              </w:rPr>
            </w:pPr>
            <w:r>
              <w:rPr>
                <w:rFonts w:cs="Arial"/>
                <w:szCs w:val="24"/>
              </w:rPr>
              <w:t>Schnitte Sockelausbildung, Anschlussdetail Fenster</w:t>
            </w:r>
          </w:p>
          <w:p w14:paraId="04A2E367" w14:textId="4011F256" w:rsidR="00690229" w:rsidRPr="009E4505" w:rsidRDefault="00690229" w:rsidP="00E14FDF">
            <w:pPr>
              <w:pStyle w:val="Listenabsatz"/>
              <w:numPr>
                <w:ilvl w:val="0"/>
                <w:numId w:val="15"/>
              </w:numPr>
              <w:ind w:left="340" w:hanging="340"/>
              <w:rPr>
                <w:b/>
              </w:rPr>
            </w:pPr>
            <w:r>
              <w:rPr>
                <w:rFonts w:cs="Arial"/>
                <w:szCs w:val="24"/>
              </w:rPr>
              <w:t>Arbeitssicherheit (Schutzkleidung)</w:t>
            </w:r>
          </w:p>
        </w:tc>
      </w:tr>
      <w:tr w:rsidR="005530A9" w14:paraId="791994D0" w14:textId="77777777">
        <w:trPr>
          <w:jc w:val="center"/>
        </w:trPr>
        <w:tc>
          <w:tcPr>
            <w:tcW w:w="14572" w:type="dxa"/>
            <w:gridSpan w:val="2"/>
          </w:tcPr>
          <w:p w14:paraId="614296A4" w14:textId="77777777" w:rsidR="005530A9" w:rsidRDefault="00FC6219">
            <w:pPr>
              <w:pStyle w:val="Tabellenberschrift"/>
            </w:pPr>
            <w:r>
              <w:t xml:space="preserve">Didaktisch-methodische Anregungen: </w:t>
            </w:r>
            <w:r>
              <w:br/>
            </w:r>
            <w:r>
              <w:rPr>
                <w:b w:val="0"/>
              </w:rPr>
              <w:t>(z. B. Möglichkeiten der Leistungsbewertung und Lernortkooperationen sowie Materialien und Medien)</w:t>
            </w:r>
          </w:p>
          <w:p w14:paraId="6A28BD1E" w14:textId="50353F24" w:rsidR="005530A9" w:rsidRDefault="00AB58B2" w:rsidP="00AB58B2">
            <w:pPr>
              <w:pStyle w:val="Tabellentext"/>
              <w:numPr>
                <w:ilvl w:val="0"/>
                <w:numId w:val="17"/>
              </w:numPr>
            </w:pPr>
            <w:r>
              <w:t>Berechnung des Wärmedurchgangskoeffizienten und der Dämmstoffdicke mithilfe eine</w:t>
            </w:r>
            <w:r w:rsidR="009E45BC">
              <w:t>s</w:t>
            </w:r>
            <w:r>
              <w:t xml:space="preserve"> digitalen Programms (z.B. im Internet)</w:t>
            </w:r>
          </w:p>
          <w:p w14:paraId="2CAB3DAE" w14:textId="6632ACE6" w:rsidR="00AB58B2" w:rsidRDefault="00AB58B2" w:rsidP="00AB58B2">
            <w:pPr>
              <w:pStyle w:val="Tabellentext"/>
              <w:numPr>
                <w:ilvl w:val="0"/>
                <w:numId w:val="17"/>
              </w:numPr>
            </w:pPr>
            <w:r>
              <w:t>Präsentationen der einzelnen Dämmstoffe (in Kleingruppen)</w:t>
            </w:r>
          </w:p>
          <w:p w14:paraId="529A00B2" w14:textId="3ED04334" w:rsidR="00BC150E" w:rsidRDefault="00AB58B2" w:rsidP="006D4832">
            <w:pPr>
              <w:pStyle w:val="Tabellentext"/>
              <w:numPr>
                <w:ilvl w:val="0"/>
                <w:numId w:val="17"/>
              </w:numPr>
            </w:pPr>
            <w:r>
              <w:t>Arbeitsablaufplan tabellarisch</w:t>
            </w:r>
          </w:p>
        </w:tc>
      </w:tr>
    </w:tbl>
    <w:p w14:paraId="656EDBD5" w14:textId="77777777" w:rsidR="005530A9" w:rsidRDefault="00FC6219">
      <w:pPr>
        <w:pBdr>
          <w:top w:val="none" w:sz="4" w:space="0" w:color="000000"/>
          <w:left w:val="none" w:sz="4" w:space="0" w:color="000000"/>
          <w:bottom w:val="none" w:sz="4" w:space="0" w:color="000000"/>
          <w:right w:val="none" w:sz="4" w:space="0" w:color="000000"/>
        </w:pBdr>
      </w:pPr>
      <w:r>
        <w:rPr>
          <w:rFonts w:eastAsia="Arial" w:cs="Arial"/>
          <w:sz w:val="16"/>
        </w:rPr>
        <w:t xml:space="preserve">1 </w:t>
      </w:r>
      <w:r>
        <w:rPr>
          <w:rFonts w:eastAsia="Arial" w:cs="Arial"/>
          <w:sz w:val="25"/>
        </w:rPr>
        <w:t>In diesem Bereich ist es anlassbezogen sinnvoll, auch Querverweise zu anderen Lernsituationen bzw.</w:t>
      </w:r>
      <w:r>
        <w:rPr>
          <w:rFonts w:eastAsia="Arial" w:cs="Arial"/>
          <w:sz w:val="25"/>
        </w:rPr>
        <w:br/>
        <w:t>Lernfeldern aufzuführen.</w:t>
      </w:r>
      <w:r>
        <w:rPr>
          <w:rFonts w:eastAsia="Arial" w:cs="Arial"/>
          <w:sz w:val="25"/>
        </w:rPr>
        <w:br/>
      </w:r>
      <w:r>
        <w:rPr>
          <w:rFonts w:eastAsia="Arial" w:cs="Arial"/>
          <w:sz w:val="16"/>
        </w:rPr>
        <w:t xml:space="preserve">2 </w:t>
      </w:r>
      <w:r>
        <w:rPr>
          <w:rFonts w:eastAsia="Arial" w:cs="Arial"/>
          <w:sz w:val="25"/>
        </w:rPr>
        <w:t>Der aussagefähige Titel der Lernsituation ist kurz, prägnant und beschreibt die grundsätzliche</w:t>
      </w:r>
      <w:r>
        <w:rPr>
          <w:rFonts w:eastAsia="Arial" w:cs="Arial"/>
          <w:sz w:val="25"/>
        </w:rPr>
        <w:br/>
        <w:t>Handlung (z. B. durch Substantiv und Verb).</w:t>
      </w:r>
      <w:r>
        <w:rPr>
          <w:rFonts w:eastAsia="Arial" w:cs="Arial"/>
          <w:sz w:val="25"/>
        </w:rPr>
        <w:br/>
      </w:r>
      <w:r>
        <w:rPr>
          <w:rFonts w:eastAsia="Arial" w:cs="Arial"/>
          <w:sz w:val="16"/>
        </w:rPr>
        <w:t xml:space="preserve">3 </w:t>
      </w:r>
      <w:r>
        <w:rPr>
          <w:rFonts w:eastAsia="Arial" w:cs="Arial"/>
          <w:sz w:val="25"/>
        </w:rPr>
        <w:t>Der Zeitrichtwert bezieht sich auf die Summe einzelner Unterrichtsstunden der Lernsituation und wird</w:t>
      </w:r>
      <w:r>
        <w:rPr>
          <w:rFonts w:eastAsia="Arial" w:cs="Arial"/>
          <w:sz w:val="25"/>
        </w:rPr>
        <w:br/>
        <w:t>aus dem zu erwartenden Arbeitsaufwand abgeleitet. Bezugspunkt ist der Zeitrichtwert des</w:t>
      </w:r>
      <w:r>
        <w:rPr>
          <w:rFonts w:eastAsia="Arial" w:cs="Arial"/>
          <w:sz w:val="25"/>
        </w:rPr>
        <w:br/>
        <w:t>Rahmenlehrplans.</w:t>
      </w:r>
      <w:r>
        <w:rPr>
          <w:rFonts w:eastAsia="Arial" w:cs="Arial"/>
          <w:sz w:val="25"/>
        </w:rPr>
        <w:br/>
      </w:r>
      <w:r>
        <w:rPr>
          <w:rFonts w:eastAsia="Arial" w:cs="Arial"/>
          <w:sz w:val="16"/>
        </w:rPr>
        <w:t xml:space="preserve">4 </w:t>
      </w:r>
      <w:r>
        <w:rPr>
          <w:rFonts w:eastAsia="Arial" w:cs="Arial"/>
          <w:sz w:val="25"/>
        </w:rPr>
        <w:t>Die Handlungssituation (synonym Einstiegsszenario) ist Kern einer Lernsituation, beschreibt einen</w:t>
      </w:r>
      <w:r>
        <w:rPr>
          <w:rFonts w:eastAsia="Arial" w:cs="Arial"/>
          <w:sz w:val="25"/>
        </w:rPr>
        <w:br/>
      </w:r>
      <w:r>
        <w:rPr>
          <w:rFonts w:eastAsia="Arial" w:cs="Arial"/>
          <w:sz w:val="25"/>
        </w:rPr>
        <w:lastRenderedPageBreak/>
        <w:t>beruflichen, fachlichen, gesellschaftlichen oder privaten Kontext und initiiert bzw. trägt einen</w:t>
      </w:r>
      <w:r>
        <w:rPr>
          <w:rFonts w:eastAsia="Arial" w:cs="Arial"/>
          <w:sz w:val="25"/>
        </w:rPr>
        <w:br/>
        <w:t>komplexen Lern- und Arbeitsprozess. Sie bildet den Rahmen für den Unterricht und führt über die</w:t>
      </w:r>
      <w:r>
        <w:rPr>
          <w:rFonts w:eastAsia="Arial" w:cs="Arial"/>
          <w:sz w:val="25"/>
        </w:rPr>
        <w:br/>
        <w:t>Aufgaben- und Problemstellung zu einem Handlungsergebnis.</w:t>
      </w:r>
      <w:r>
        <w:rPr>
          <w:rFonts w:eastAsia="Arial" w:cs="Arial"/>
          <w:sz w:val="25"/>
        </w:rPr>
        <w:br/>
      </w:r>
      <w:r>
        <w:rPr>
          <w:rFonts w:eastAsia="Arial" w:cs="Arial"/>
          <w:sz w:val="16"/>
        </w:rPr>
        <w:t xml:space="preserve">5 </w:t>
      </w:r>
      <w:r>
        <w:rPr>
          <w:rFonts w:eastAsia="Arial" w:cs="Arial"/>
          <w:sz w:val="25"/>
        </w:rPr>
        <w:t>Der Begriff Handlungsergebnis verdeutlicht gegenüber dem Begriff Handlungsprodukt stärker, dass</w:t>
      </w:r>
      <w:r>
        <w:rPr>
          <w:rFonts w:eastAsia="Arial" w:cs="Arial"/>
          <w:sz w:val="25"/>
        </w:rPr>
        <w:br/>
        <w:t>neben materiellen auch nicht-materielle Produkte Ergebnisse von Lernsituationen sein können (z. B.</w:t>
      </w:r>
      <w:r>
        <w:rPr>
          <w:rFonts w:eastAsia="Arial" w:cs="Arial"/>
          <w:sz w:val="25"/>
        </w:rPr>
        <w:br/>
        <w:t>Handlungskonzept, Stellungnahme, Beratungsgespräch). Hier lassen sich ebenso Lernergebnisse</w:t>
      </w:r>
      <w:r>
        <w:rPr>
          <w:rFonts w:eastAsia="Arial" w:cs="Arial"/>
          <w:sz w:val="25"/>
        </w:rPr>
        <w:br/>
        <w:t>darstellen (z. B. Technische Zeichnungen, Berechnungen, Dokumentationen, Präsentationen).</w:t>
      </w:r>
      <w:r>
        <w:rPr>
          <w:rFonts w:eastAsia="Arial" w:cs="Arial"/>
          <w:sz w:val="25"/>
        </w:rPr>
        <w:br/>
      </w:r>
      <w:r>
        <w:rPr>
          <w:rFonts w:eastAsia="Arial" w:cs="Arial"/>
          <w:sz w:val="16"/>
        </w:rPr>
        <w:t xml:space="preserve">6 </w:t>
      </w:r>
      <w:r>
        <w:rPr>
          <w:rFonts w:eastAsia="Arial" w:cs="Arial"/>
          <w:sz w:val="25"/>
        </w:rPr>
        <w:t>Handlungskompetenz wird als Bereitschaft und Befähigung des Einzelnen verstanden, sich in</w:t>
      </w:r>
      <w:r>
        <w:rPr>
          <w:rFonts w:eastAsia="Arial" w:cs="Arial"/>
          <w:sz w:val="25"/>
        </w:rPr>
        <w:br/>
        <w:t>beruflichen, gesellschaftlichen und privaten Situationen sachgerecht durchdacht sowie individuell und</w:t>
      </w:r>
      <w:r>
        <w:rPr>
          <w:rFonts w:eastAsia="Arial" w:cs="Arial"/>
          <w:sz w:val="25"/>
        </w:rPr>
        <w:br/>
        <w:t>sozial verantwortlich zu verhalten. Handlungskompetenz entfaltet sich in den Dimensionen Fach-,</w:t>
      </w:r>
      <w:r>
        <w:rPr>
          <w:rFonts w:eastAsia="Arial" w:cs="Arial"/>
          <w:sz w:val="25"/>
        </w:rPr>
        <w:br/>
        <w:t>Selbst- und Sozialkompetenz. In Handlungskompetenz sind Kommunikations-, Methoden- und Lern-</w:t>
      </w:r>
      <w:r>
        <w:rPr>
          <w:rFonts w:eastAsia="Arial" w:cs="Arial"/>
          <w:sz w:val="25"/>
        </w:rPr>
        <w:br/>
      </w:r>
      <w:proofErr w:type="spellStart"/>
      <w:r>
        <w:rPr>
          <w:rFonts w:eastAsia="Arial" w:cs="Arial"/>
          <w:sz w:val="25"/>
        </w:rPr>
        <w:t>kompetenzen</w:t>
      </w:r>
      <w:proofErr w:type="spellEnd"/>
      <w:r>
        <w:rPr>
          <w:rFonts w:eastAsia="Arial" w:cs="Arial"/>
          <w:sz w:val="25"/>
        </w:rPr>
        <w:t xml:space="preserve"> immanent. Die Förderung der Handlungskompetenz beinhaltet Aspekte der </w:t>
      </w:r>
      <w:proofErr w:type="spellStart"/>
      <w:r>
        <w:rPr>
          <w:rFonts w:eastAsia="Arial" w:cs="Arial"/>
          <w:sz w:val="25"/>
        </w:rPr>
        <w:t>Digitali</w:t>
      </w:r>
      <w:proofErr w:type="spellEnd"/>
      <w:r>
        <w:rPr>
          <w:rFonts w:eastAsia="Arial" w:cs="Arial"/>
          <w:sz w:val="25"/>
        </w:rPr>
        <w:t>-</w:t>
      </w:r>
      <w:r>
        <w:rPr>
          <w:rFonts w:eastAsia="Arial" w:cs="Arial"/>
          <w:sz w:val="25"/>
        </w:rPr>
        <w:br/>
      </w:r>
      <w:proofErr w:type="spellStart"/>
      <w:r>
        <w:rPr>
          <w:rFonts w:eastAsia="Arial" w:cs="Arial"/>
          <w:sz w:val="25"/>
        </w:rPr>
        <w:t>sierung</w:t>
      </w:r>
      <w:proofErr w:type="spellEnd"/>
      <w:r>
        <w:rPr>
          <w:rFonts w:eastAsia="Arial" w:cs="Arial"/>
          <w:sz w:val="25"/>
        </w:rPr>
        <w:t>, Berufssprache und Nachhaltigkeit.</w:t>
      </w:r>
      <w:r>
        <w:rPr>
          <w:rFonts w:eastAsia="Arial" w:cs="Arial"/>
          <w:sz w:val="25"/>
        </w:rPr>
        <w:br/>
        <w:t>Bei der Bearbeitung dieses Bereiches ist es hilfreich, Bezüge zur curricularen Analyse herzustellen.</w:t>
      </w:r>
      <w:r>
        <w:rPr>
          <w:rFonts w:eastAsia="Arial" w:cs="Arial"/>
          <w:sz w:val="25"/>
        </w:rPr>
        <w:br/>
      </w:r>
      <w:r>
        <w:rPr>
          <w:rFonts w:eastAsia="Arial" w:cs="Arial"/>
          <w:sz w:val="16"/>
        </w:rPr>
        <w:t xml:space="preserve">7 </w:t>
      </w:r>
      <w:r>
        <w:rPr>
          <w:rFonts w:eastAsia="Arial" w:cs="Arial"/>
          <w:sz w:val="25"/>
        </w:rPr>
        <w:t>Lernen vollzieht sich in vollständigen Handlungen der Lernenden auf Basis der Phasen Informieren</w:t>
      </w:r>
      <w:r>
        <w:rPr>
          <w:rFonts w:eastAsia="Arial" w:cs="Arial"/>
          <w:sz w:val="25"/>
        </w:rPr>
        <w:br/>
        <w:t>bzw. Analysieren, Planen, Entscheiden, Durchführen, Kontrollieren bzw. Bewerten und Reflektieren.</w:t>
      </w:r>
      <w:r>
        <w:rPr>
          <w:rFonts w:eastAsia="Arial" w:cs="Arial"/>
          <w:sz w:val="25"/>
        </w:rPr>
        <w:br/>
        <w:t>Hier lassen sich bei Bedarf auch Anmerkungen zu Sozial- und Aktionsformen ergänzen.</w:t>
      </w:r>
      <w:r>
        <w:rPr>
          <w:rFonts w:eastAsia="Arial" w:cs="Arial"/>
          <w:sz w:val="25"/>
        </w:rPr>
        <w:br/>
      </w:r>
      <w:r>
        <w:rPr>
          <w:rFonts w:eastAsia="Arial" w:cs="Arial"/>
          <w:sz w:val="16"/>
        </w:rPr>
        <w:t xml:space="preserve">8 </w:t>
      </w:r>
      <w:r>
        <w:rPr>
          <w:rFonts w:eastAsia="Arial" w:cs="Arial"/>
          <w:sz w:val="25"/>
        </w:rPr>
        <w:t>Inhalte der Lernsituation erschließen sich aus den Kompetenzen und ggf. den Inhalten des</w:t>
      </w:r>
      <w:r>
        <w:rPr>
          <w:rFonts w:eastAsia="Arial" w:cs="Arial"/>
          <w:sz w:val="25"/>
        </w:rPr>
        <w:br/>
        <w:t>Rahmenlehrplans. Nach Möglichkeit können sie auch direkt innerhalb der aufgeführten Kompetenzen</w:t>
      </w:r>
      <w:r>
        <w:rPr>
          <w:rFonts w:eastAsia="Arial" w:cs="Arial"/>
          <w:sz w:val="25"/>
        </w:rPr>
        <w:br/>
        <w:t>ausgewiesen werden. Sie sind z. B. hinsichtlich Aktualität, Komplexität, Bearbeitungstiefe und</w:t>
      </w:r>
      <w:r>
        <w:rPr>
          <w:rFonts w:eastAsia="Arial" w:cs="Arial"/>
          <w:sz w:val="25"/>
        </w:rPr>
        <w:br/>
        <w:t>regionaler Spezifika zu analysieren.</w:t>
      </w:r>
      <w:r>
        <w:rPr>
          <w:rFonts w:eastAsia="Arial" w:cs="Arial"/>
          <w:sz w:val="25"/>
        </w:rPr>
        <w:br/>
      </w:r>
      <w:r>
        <w:rPr>
          <w:rFonts w:eastAsia="Arial" w:cs="Arial"/>
          <w:sz w:val="16"/>
        </w:rPr>
        <w:t xml:space="preserve">9 </w:t>
      </w:r>
      <w:r>
        <w:rPr>
          <w:rFonts w:eastAsia="Arial" w:cs="Arial"/>
          <w:sz w:val="25"/>
        </w:rPr>
        <w:t>Für Lernsituationen müssen weitere Entscheidungen berücksichtigt werden, wie z. B. zu didaktisch-</w:t>
      </w:r>
      <w:r>
        <w:rPr>
          <w:rFonts w:eastAsia="Arial" w:cs="Arial"/>
          <w:sz w:val="25"/>
        </w:rPr>
        <w:br/>
        <w:t>methodischen Entscheidungen, Möglichkeiten der Leistungsbewertung und Lernortkooperationen</w:t>
      </w:r>
      <w:r>
        <w:rPr>
          <w:rFonts w:eastAsia="Arial" w:cs="Arial"/>
          <w:sz w:val="25"/>
        </w:rPr>
        <w:br/>
        <w:t>sowie Materialien und Medien. Die Entscheidungen werden i. d. R. von den Schulen bzw. den an der</w:t>
      </w:r>
      <w:r>
        <w:rPr>
          <w:rFonts w:eastAsia="Arial" w:cs="Arial"/>
          <w:sz w:val="25"/>
        </w:rPr>
        <w:br/>
        <w:t>Lernsituation beteiligten Lehrkräften getroffen.</w:t>
      </w:r>
    </w:p>
    <w:p w14:paraId="68F46659" w14:textId="77777777" w:rsidR="005530A9" w:rsidRDefault="005530A9">
      <w:pPr>
        <w:pBdr>
          <w:top w:val="none" w:sz="4" w:space="0" w:color="000000"/>
          <w:left w:val="none" w:sz="4" w:space="0" w:color="000000"/>
          <w:bottom w:val="none" w:sz="4" w:space="0" w:color="000000"/>
          <w:right w:val="none" w:sz="4" w:space="0" w:color="000000"/>
        </w:pBdr>
      </w:pPr>
    </w:p>
    <w:p w14:paraId="03075AB9" w14:textId="77777777" w:rsidR="005530A9" w:rsidRDefault="005530A9">
      <w:pPr>
        <w:rPr>
          <w:rFonts w:cs="Arial"/>
          <w:b/>
          <w:bCs/>
        </w:rPr>
      </w:pPr>
    </w:p>
    <w:sectPr w:rsidR="005530A9">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E7D00" w14:textId="77777777" w:rsidR="005530A9" w:rsidRDefault="00FC6219">
      <w:pPr>
        <w:spacing w:line="240" w:lineRule="auto"/>
      </w:pPr>
      <w:r>
        <w:separator/>
      </w:r>
    </w:p>
  </w:endnote>
  <w:endnote w:type="continuationSeparator" w:id="0">
    <w:p w14:paraId="067790B7" w14:textId="77777777" w:rsidR="005530A9" w:rsidRDefault="00FC62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519F6" w14:textId="77777777" w:rsidR="005530A9" w:rsidRDefault="00FC6219">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BD6A6" w14:textId="71E8A4B7" w:rsidR="005530A9" w:rsidRDefault="00FC6219">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sidR="005C2863">
      <w:rPr>
        <w:bCs/>
        <w:noProof/>
      </w:rPr>
      <w:t>3</w:t>
    </w:r>
    <w:r>
      <w:rPr>
        <w:bCs/>
      </w:rPr>
      <w:fldChar w:fldCharType="end"/>
    </w:r>
    <w:r>
      <w:t xml:space="preserve"> von </w:t>
    </w:r>
    <w:r>
      <w:rPr>
        <w:bCs/>
      </w:rPr>
      <w:fldChar w:fldCharType="begin"/>
    </w:r>
    <w:r>
      <w:rPr>
        <w:bCs/>
      </w:rPr>
      <w:instrText>NUMPAGES  \* Arabic  \* MERGEFORMAT</w:instrText>
    </w:r>
    <w:r>
      <w:rPr>
        <w:bCs/>
      </w:rPr>
      <w:fldChar w:fldCharType="separate"/>
    </w:r>
    <w:r w:rsidR="005C2863">
      <w:rPr>
        <w:bCs/>
        <w:noProof/>
      </w:rPr>
      <w:t>3</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5C2863">
      <w:rPr>
        <w:rStyle w:val="Seitenzahl"/>
        <w:rFonts w:cs="Arial"/>
        <w:noProof/>
        <w:szCs w:val="20"/>
      </w:rPr>
      <w:instrText>3</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B4394" w14:textId="64105523" w:rsidR="005530A9" w:rsidRDefault="00FC6219">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5C2863">
      <w:rPr>
        <w:rFonts w:eastAsia="Calibri"/>
        <w:noProof/>
        <w:szCs w:val="20"/>
      </w:rPr>
      <w:t>13.08.2024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5C2863">
      <w:rPr>
        <w:rFonts w:eastAsia="Calibri"/>
        <w:noProof/>
        <w:szCs w:val="20"/>
      </w:rPr>
      <w:t>Frech-Weisgerber Marion (LPM)</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sidR="005C2863">
      <w:rPr>
        <w:rStyle w:val="Seitenzahl"/>
        <w:noProof/>
        <w:szCs w:val="20"/>
      </w:rPr>
      <w:instrText>3</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5C2863">
      <w:rPr>
        <w:rStyle w:val="Seitenzahl"/>
        <w:szCs w:val="20"/>
      </w:rPr>
      <w:fldChar w:fldCharType="separate"/>
    </w:r>
    <w:r w:rsidR="005C2863">
      <w:rPr>
        <w:rStyle w:val="Seitenzahl"/>
        <w:noProof/>
        <w:szCs w:val="20"/>
      </w:rPr>
      <w:t>1</w:t>
    </w:r>
    <w:r>
      <w:rPr>
        <w:rStyle w:val="Seitenzahl"/>
        <w:szCs w:val="20"/>
      </w:rPr>
      <w:fldChar w:fldCharType="end"/>
    </w:r>
  </w:p>
  <w:p w14:paraId="6F9C3099" w14:textId="77777777" w:rsidR="005530A9" w:rsidRDefault="005530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B46B7" w14:textId="77777777" w:rsidR="005530A9" w:rsidRDefault="00FC6219">
      <w:pPr>
        <w:spacing w:line="240" w:lineRule="auto"/>
      </w:pPr>
      <w:r>
        <w:separator/>
      </w:r>
    </w:p>
  </w:footnote>
  <w:footnote w:type="continuationSeparator" w:id="0">
    <w:p w14:paraId="69436386" w14:textId="77777777" w:rsidR="005530A9" w:rsidRDefault="00FC62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7ED44" w14:textId="77777777" w:rsidR="005530A9" w:rsidRDefault="00FC6219">
    <w:pPr>
      <w:pStyle w:val="Kopfzeile"/>
      <w:pBdr>
        <w:bottom w:val="single" w:sz="12" w:space="1" w:color="808080"/>
      </w:pBdr>
    </w:pPr>
    <w:r>
      <w:rPr>
        <w:noProof/>
        <w:lang w:eastAsia="de-DE"/>
      </w:rPr>
      <w:drawing>
        <wp:anchor distT="0" distB="0" distL="114300" distR="114300" simplePos="0" relativeHeight="251663360" behindDoc="0" locked="0" layoutInCell="1" allowOverlap="1" wp14:anchorId="02DCD022" wp14:editId="6C295BAD">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C26141C" w14:textId="77777777" w:rsidR="005530A9" w:rsidRDefault="005530A9">
    <w:pPr>
      <w:pStyle w:val="Kopfzeile"/>
      <w:pBdr>
        <w:bottom w:val="single" w:sz="12" w:space="1" w:color="808080"/>
        <w:between w:val="single" w:sz="12" w:space="1" w:color="4D4D4D"/>
      </w:pBdr>
    </w:pPr>
  </w:p>
  <w:p w14:paraId="2BDE37D0" w14:textId="77777777" w:rsidR="005530A9" w:rsidRDefault="005530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8FB8D" w14:textId="518CAA22" w:rsidR="005530A9" w:rsidRDefault="00D205EF">
    <w:pPr>
      <w:spacing w:line="240" w:lineRule="auto"/>
      <w:rPr>
        <w:rFonts w:cs="Arial"/>
        <w:b/>
        <w:szCs w:val="24"/>
      </w:rPr>
    </w:pPr>
    <w:r>
      <w:rPr>
        <w:rFonts w:cs="Arial"/>
        <w:b/>
        <w:szCs w:val="24"/>
      </w:rPr>
      <w:t xml:space="preserve">Ausbaufacharbeiter/in Schwerpunkt </w:t>
    </w:r>
    <w:proofErr w:type="spellStart"/>
    <w:r>
      <w:rPr>
        <w:rFonts w:cs="Arial"/>
        <w:b/>
        <w:szCs w:val="24"/>
      </w:rPr>
      <w:t>Stuckateurarbeiten</w:t>
    </w:r>
    <w:proofErr w:type="spellEnd"/>
    <w:r>
      <w:rPr>
        <w:rFonts w:cs="Arial"/>
        <w:b/>
        <w:szCs w:val="24"/>
      </w:rPr>
      <w:t>, Stuckateur/in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2AD9E" w14:textId="77777777" w:rsidR="005530A9" w:rsidRDefault="00FC6219">
    <w:pPr>
      <w:pStyle w:val="Kopfzeile"/>
      <w:pBdr>
        <w:bottom w:val="single" w:sz="12" w:space="1" w:color="808080"/>
      </w:pBdr>
    </w:pPr>
    <w:r>
      <w:rPr>
        <w:noProof/>
        <w:lang w:eastAsia="de-DE"/>
      </w:rPr>
      <w:drawing>
        <wp:anchor distT="0" distB="0" distL="114300" distR="114300" simplePos="0" relativeHeight="251659264" behindDoc="0" locked="0" layoutInCell="1" allowOverlap="1" wp14:anchorId="09AEE5F4" wp14:editId="15B86DA0">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783B3094" w14:textId="77777777" w:rsidR="005530A9" w:rsidRDefault="005530A9">
    <w:pPr>
      <w:pStyle w:val="Kopfzeile"/>
      <w:pBdr>
        <w:bottom w:val="single" w:sz="12" w:space="1" w:color="808080"/>
        <w:between w:val="single" w:sz="12" w:space="1" w:color="4D4D4D"/>
      </w:pBdr>
    </w:pPr>
  </w:p>
  <w:p w14:paraId="11C3A816" w14:textId="77777777" w:rsidR="005530A9" w:rsidRDefault="005530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60E"/>
    <w:multiLevelType w:val="hybridMultilevel"/>
    <w:tmpl w:val="E00E2822"/>
    <w:lvl w:ilvl="0" w:tplc="FBF6ACC8">
      <w:start w:val="1"/>
      <w:numFmt w:val="bullet"/>
      <w:lvlText w:val="˗"/>
      <w:lvlJc w:val="left"/>
      <w:pPr>
        <w:ind w:left="720" w:hanging="360"/>
      </w:pPr>
      <w:rPr>
        <w:rFonts w:ascii="Times New Roman" w:hAnsi="Times New Roman" w:cs="Times New Roman" w:hint="default"/>
      </w:rPr>
    </w:lvl>
    <w:lvl w:ilvl="1" w:tplc="F4FE5B6C">
      <w:start w:val="1"/>
      <w:numFmt w:val="bullet"/>
      <w:lvlText w:val="o"/>
      <w:lvlJc w:val="left"/>
      <w:pPr>
        <w:ind w:left="1440" w:hanging="360"/>
      </w:pPr>
      <w:rPr>
        <w:rFonts w:ascii="Courier New" w:hAnsi="Courier New" w:cs="Courier New" w:hint="default"/>
      </w:rPr>
    </w:lvl>
    <w:lvl w:ilvl="2" w:tplc="A7248E8A">
      <w:start w:val="1"/>
      <w:numFmt w:val="bullet"/>
      <w:lvlText w:val=""/>
      <w:lvlJc w:val="left"/>
      <w:pPr>
        <w:ind w:left="2160" w:hanging="360"/>
      </w:pPr>
      <w:rPr>
        <w:rFonts w:ascii="Wingdings" w:hAnsi="Wingdings" w:hint="default"/>
      </w:rPr>
    </w:lvl>
    <w:lvl w:ilvl="3" w:tplc="E0D60898">
      <w:start w:val="1"/>
      <w:numFmt w:val="bullet"/>
      <w:lvlText w:val=""/>
      <w:lvlJc w:val="left"/>
      <w:pPr>
        <w:ind w:left="2880" w:hanging="360"/>
      </w:pPr>
      <w:rPr>
        <w:rFonts w:ascii="Symbol" w:hAnsi="Symbol" w:hint="default"/>
      </w:rPr>
    </w:lvl>
    <w:lvl w:ilvl="4" w:tplc="F3E2C93A">
      <w:start w:val="1"/>
      <w:numFmt w:val="bullet"/>
      <w:lvlText w:val="o"/>
      <w:lvlJc w:val="left"/>
      <w:pPr>
        <w:ind w:left="3600" w:hanging="360"/>
      </w:pPr>
      <w:rPr>
        <w:rFonts w:ascii="Courier New" w:hAnsi="Courier New" w:cs="Courier New" w:hint="default"/>
      </w:rPr>
    </w:lvl>
    <w:lvl w:ilvl="5" w:tplc="2FE002A0">
      <w:start w:val="1"/>
      <w:numFmt w:val="bullet"/>
      <w:lvlText w:val=""/>
      <w:lvlJc w:val="left"/>
      <w:pPr>
        <w:ind w:left="4320" w:hanging="360"/>
      </w:pPr>
      <w:rPr>
        <w:rFonts w:ascii="Wingdings" w:hAnsi="Wingdings" w:hint="default"/>
      </w:rPr>
    </w:lvl>
    <w:lvl w:ilvl="6" w:tplc="228E043E">
      <w:start w:val="1"/>
      <w:numFmt w:val="bullet"/>
      <w:lvlText w:val=""/>
      <w:lvlJc w:val="left"/>
      <w:pPr>
        <w:ind w:left="5040" w:hanging="360"/>
      </w:pPr>
      <w:rPr>
        <w:rFonts w:ascii="Symbol" w:hAnsi="Symbol" w:hint="default"/>
      </w:rPr>
    </w:lvl>
    <w:lvl w:ilvl="7" w:tplc="15F23C26">
      <w:start w:val="1"/>
      <w:numFmt w:val="bullet"/>
      <w:lvlText w:val="o"/>
      <w:lvlJc w:val="left"/>
      <w:pPr>
        <w:ind w:left="5760" w:hanging="360"/>
      </w:pPr>
      <w:rPr>
        <w:rFonts w:ascii="Courier New" w:hAnsi="Courier New" w:cs="Courier New" w:hint="default"/>
      </w:rPr>
    </w:lvl>
    <w:lvl w:ilvl="8" w:tplc="F20AEFFE">
      <w:start w:val="1"/>
      <w:numFmt w:val="bullet"/>
      <w:lvlText w:val=""/>
      <w:lvlJc w:val="left"/>
      <w:pPr>
        <w:ind w:left="6480" w:hanging="360"/>
      </w:pPr>
      <w:rPr>
        <w:rFonts w:ascii="Wingdings" w:hAnsi="Wingdings" w:hint="default"/>
      </w:rPr>
    </w:lvl>
  </w:abstractNum>
  <w:abstractNum w:abstractNumId="1" w15:restartNumberingAfterBreak="0">
    <w:nsid w:val="07980F45"/>
    <w:multiLevelType w:val="hybridMultilevel"/>
    <w:tmpl w:val="17045676"/>
    <w:lvl w:ilvl="0" w:tplc="6968123A">
      <w:start w:val="1"/>
      <w:numFmt w:val="bullet"/>
      <w:lvlText w:val="˗"/>
      <w:lvlJc w:val="left"/>
      <w:pPr>
        <w:ind w:left="720" w:hanging="360"/>
      </w:pPr>
      <w:rPr>
        <w:rFonts w:ascii="Times New Roman" w:hAnsi="Times New Roman" w:cs="Times New Roman" w:hint="default"/>
      </w:rPr>
    </w:lvl>
    <w:lvl w:ilvl="1" w:tplc="90EE5E9E">
      <w:start w:val="1"/>
      <w:numFmt w:val="bullet"/>
      <w:lvlText w:val="o"/>
      <w:lvlJc w:val="left"/>
      <w:pPr>
        <w:ind w:left="1440" w:hanging="360"/>
      </w:pPr>
      <w:rPr>
        <w:rFonts w:ascii="Courier New" w:hAnsi="Courier New" w:cs="Courier New" w:hint="default"/>
      </w:rPr>
    </w:lvl>
    <w:lvl w:ilvl="2" w:tplc="6BC25A36">
      <w:start w:val="1"/>
      <w:numFmt w:val="bullet"/>
      <w:lvlText w:val=""/>
      <w:lvlJc w:val="left"/>
      <w:pPr>
        <w:ind w:left="2160" w:hanging="360"/>
      </w:pPr>
      <w:rPr>
        <w:rFonts w:ascii="Wingdings" w:hAnsi="Wingdings" w:hint="default"/>
      </w:rPr>
    </w:lvl>
    <w:lvl w:ilvl="3" w:tplc="600C30BA">
      <w:start w:val="1"/>
      <w:numFmt w:val="bullet"/>
      <w:lvlText w:val=""/>
      <w:lvlJc w:val="left"/>
      <w:pPr>
        <w:ind w:left="2880" w:hanging="360"/>
      </w:pPr>
      <w:rPr>
        <w:rFonts w:ascii="Symbol" w:hAnsi="Symbol" w:hint="default"/>
      </w:rPr>
    </w:lvl>
    <w:lvl w:ilvl="4" w:tplc="BBC02DFE">
      <w:start w:val="1"/>
      <w:numFmt w:val="bullet"/>
      <w:lvlText w:val="o"/>
      <w:lvlJc w:val="left"/>
      <w:pPr>
        <w:ind w:left="3600" w:hanging="360"/>
      </w:pPr>
      <w:rPr>
        <w:rFonts w:ascii="Courier New" w:hAnsi="Courier New" w:cs="Courier New" w:hint="default"/>
      </w:rPr>
    </w:lvl>
    <w:lvl w:ilvl="5" w:tplc="E37C9898">
      <w:start w:val="1"/>
      <w:numFmt w:val="bullet"/>
      <w:lvlText w:val=""/>
      <w:lvlJc w:val="left"/>
      <w:pPr>
        <w:ind w:left="4320" w:hanging="360"/>
      </w:pPr>
      <w:rPr>
        <w:rFonts w:ascii="Wingdings" w:hAnsi="Wingdings" w:hint="default"/>
      </w:rPr>
    </w:lvl>
    <w:lvl w:ilvl="6" w:tplc="9A4601E4">
      <w:start w:val="1"/>
      <w:numFmt w:val="bullet"/>
      <w:lvlText w:val=""/>
      <w:lvlJc w:val="left"/>
      <w:pPr>
        <w:ind w:left="5040" w:hanging="360"/>
      </w:pPr>
      <w:rPr>
        <w:rFonts w:ascii="Symbol" w:hAnsi="Symbol" w:hint="default"/>
      </w:rPr>
    </w:lvl>
    <w:lvl w:ilvl="7" w:tplc="F57087C4">
      <w:start w:val="1"/>
      <w:numFmt w:val="bullet"/>
      <w:lvlText w:val="o"/>
      <w:lvlJc w:val="left"/>
      <w:pPr>
        <w:ind w:left="5760" w:hanging="360"/>
      </w:pPr>
      <w:rPr>
        <w:rFonts w:ascii="Courier New" w:hAnsi="Courier New" w:cs="Courier New" w:hint="default"/>
      </w:rPr>
    </w:lvl>
    <w:lvl w:ilvl="8" w:tplc="CEE26014">
      <w:start w:val="1"/>
      <w:numFmt w:val="bullet"/>
      <w:lvlText w:val=""/>
      <w:lvlJc w:val="left"/>
      <w:pPr>
        <w:ind w:left="6480" w:hanging="360"/>
      </w:pPr>
      <w:rPr>
        <w:rFonts w:ascii="Wingdings" w:hAnsi="Wingdings" w:hint="default"/>
      </w:rPr>
    </w:lvl>
  </w:abstractNum>
  <w:abstractNum w:abstractNumId="2" w15:restartNumberingAfterBreak="0">
    <w:nsid w:val="08B776EC"/>
    <w:multiLevelType w:val="hybridMultilevel"/>
    <w:tmpl w:val="7CCC1684"/>
    <w:lvl w:ilvl="0" w:tplc="37A898A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D02315"/>
    <w:multiLevelType w:val="hybridMultilevel"/>
    <w:tmpl w:val="2CB0B65E"/>
    <w:lvl w:ilvl="0" w:tplc="A26EE01E">
      <w:start w:val="1"/>
      <w:numFmt w:val="bullet"/>
      <w:lvlText w:val="˗"/>
      <w:lvlJc w:val="left"/>
      <w:pPr>
        <w:ind w:left="720" w:hanging="360"/>
      </w:pPr>
      <w:rPr>
        <w:rFonts w:ascii="Times New Roman" w:hAnsi="Times New Roman" w:cs="Times New Roman" w:hint="default"/>
      </w:rPr>
    </w:lvl>
    <w:lvl w:ilvl="1" w:tplc="A2201B5E">
      <w:start w:val="1"/>
      <w:numFmt w:val="bullet"/>
      <w:lvlText w:val="o"/>
      <w:lvlJc w:val="left"/>
      <w:pPr>
        <w:ind w:left="1440" w:hanging="360"/>
      </w:pPr>
      <w:rPr>
        <w:rFonts w:ascii="Courier New" w:hAnsi="Courier New" w:cs="Courier New" w:hint="default"/>
      </w:rPr>
    </w:lvl>
    <w:lvl w:ilvl="2" w:tplc="326CE64E">
      <w:start w:val="1"/>
      <w:numFmt w:val="bullet"/>
      <w:lvlText w:val=""/>
      <w:lvlJc w:val="left"/>
      <w:pPr>
        <w:ind w:left="2160" w:hanging="360"/>
      </w:pPr>
      <w:rPr>
        <w:rFonts w:ascii="Wingdings" w:hAnsi="Wingdings" w:hint="default"/>
      </w:rPr>
    </w:lvl>
    <w:lvl w:ilvl="3" w:tplc="BF9071EA">
      <w:start w:val="1"/>
      <w:numFmt w:val="bullet"/>
      <w:lvlText w:val=""/>
      <w:lvlJc w:val="left"/>
      <w:pPr>
        <w:ind w:left="2880" w:hanging="360"/>
      </w:pPr>
      <w:rPr>
        <w:rFonts w:ascii="Symbol" w:hAnsi="Symbol" w:hint="default"/>
      </w:rPr>
    </w:lvl>
    <w:lvl w:ilvl="4" w:tplc="B5FC24D4">
      <w:start w:val="1"/>
      <w:numFmt w:val="bullet"/>
      <w:lvlText w:val="o"/>
      <w:lvlJc w:val="left"/>
      <w:pPr>
        <w:ind w:left="3600" w:hanging="360"/>
      </w:pPr>
      <w:rPr>
        <w:rFonts w:ascii="Courier New" w:hAnsi="Courier New" w:cs="Courier New" w:hint="default"/>
      </w:rPr>
    </w:lvl>
    <w:lvl w:ilvl="5" w:tplc="61F69CF0">
      <w:start w:val="1"/>
      <w:numFmt w:val="bullet"/>
      <w:lvlText w:val=""/>
      <w:lvlJc w:val="left"/>
      <w:pPr>
        <w:ind w:left="4320" w:hanging="360"/>
      </w:pPr>
      <w:rPr>
        <w:rFonts w:ascii="Wingdings" w:hAnsi="Wingdings" w:hint="default"/>
      </w:rPr>
    </w:lvl>
    <w:lvl w:ilvl="6" w:tplc="3E0A5312">
      <w:start w:val="1"/>
      <w:numFmt w:val="bullet"/>
      <w:lvlText w:val=""/>
      <w:lvlJc w:val="left"/>
      <w:pPr>
        <w:ind w:left="5040" w:hanging="360"/>
      </w:pPr>
      <w:rPr>
        <w:rFonts w:ascii="Symbol" w:hAnsi="Symbol" w:hint="default"/>
      </w:rPr>
    </w:lvl>
    <w:lvl w:ilvl="7" w:tplc="71A06C12">
      <w:start w:val="1"/>
      <w:numFmt w:val="bullet"/>
      <w:lvlText w:val="o"/>
      <w:lvlJc w:val="left"/>
      <w:pPr>
        <w:ind w:left="5760" w:hanging="360"/>
      </w:pPr>
      <w:rPr>
        <w:rFonts w:ascii="Courier New" w:hAnsi="Courier New" w:cs="Courier New" w:hint="default"/>
      </w:rPr>
    </w:lvl>
    <w:lvl w:ilvl="8" w:tplc="4B0EE8C4">
      <w:start w:val="1"/>
      <w:numFmt w:val="bullet"/>
      <w:lvlText w:val=""/>
      <w:lvlJc w:val="left"/>
      <w:pPr>
        <w:ind w:left="6480" w:hanging="360"/>
      </w:pPr>
      <w:rPr>
        <w:rFonts w:ascii="Wingdings" w:hAnsi="Wingdings" w:hint="default"/>
      </w:rPr>
    </w:lvl>
  </w:abstractNum>
  <w:abstractNum w:abstractNumId="4" w15:restartNumberingAfterBreak="0">
    <w:nsid w:val="167528CD"/>
    <w:multiLevelType w:val="hybridMultilevel"/>
    <w:tmpl w:val="D7D82E6E"/>
    <w:lvl w:ilvl="0" w:tplc="C0B8E1AE">
      <w:start w:val="1"/>
      <w:numFmt w:val="bullet"/>
      <w:lvlText w:val=""/>
      <w:lvlJc w:val="left"/>
      <w:pPr>
        <w:ind w:left="1004" w:hanging="360"/>
      </w:pPr>
      <w:rPr>
        <w:rFonts w:ascii="Wingdings 3" w:hAnsi="Wingdings 3" w:hint="default"/>
        <w:color w:val="A51B2A"/>
      </w:rPr>
    </w:lvl>
    <w:lvl w:ilvl="1" w:tplc="8E3C1C66">
      <w:start w:val="1"/>
      <w:numFmt w:val="bullet"/>
      <w:lvlText w:val="o"/>
      <w:lvlJc w:val="left"/>
      <w:pPr>
        <w:ind w:left="1724" w:hanging="360"/>
      </w:pPr>
      <w:rPr>
        <w:rFonts w:ascii="Courier New" w:hAnsi="Courier New" w:cs="Courier New" w:hint="default"/>
      </w:rPr>
    </w:lvl>
    <w:lvl w:ilvl="2" w:tplc="C9207448">
      <w:start w:val="1"/>
      <w:numFmt w:val="bullet"/>
      <w:lvlText w:val=""/>
      <w:lvlJc w:val="left"/>
      <w:pPr>
        <w:ind w:left="2444" w:hanging="360"/>
      </w:pPr>
      <w:rPr>
        <w:rFonts w:ascii="Wingdings" w:hAnsi="Wingdings" w:hint="default"/>
      </w:rPr>
    </w:lvl>
    <w:lvl w:ilvl="3" w:tplc="65DE8BFE">
      <w:start w:val="1"/>
      <w:numFmt w:val="bullet"/>
      <w:lvlText w:val=""/>
      <w:lvlJc w:val="left"/>
      <w:pPr>
        <w:ind w:left="3164" w:hanging="360"/>
      </w:pPr>
      <w:rPr>
        <w:rFonts w:ascii="Symbol" w:hAnsi="Symbol" w:hint="default"/>
      </w:rPr>
    </w:lvl>
    <w:lvl w:ilvl="4" w:tplc="0B80B03C">
      <w:start w:val="1"/>
      <w:numFmt w:val="bullet"/>
      <w:lvlText w:val="o"/>
      <w:lvlJc w:val="left"/>
      <w:pPr>
        <w:ind w:left="3884" w:hanging="360"/>
      </w:pPr>
      <w:rPr>
        <w:rFonts w:ascii="Courier New" w:hAnsi="Courier New" w:cs="Courier New" w:hint="default"/>
      </w:rPr>
    </w:lvl>
    <w:lvl w:ilvl="5" w:tplc="956E2160">
      <w:start w:val="1"/>
      <w:numFmt w:val="bullet"/>
      <w:lvlText w:val=""/>
      <w:lvlJc w:val="left"/>
      <w:pPr>
        <w:ind w:left="4604" w:hanging="360"/>
      </w:pPr>
      <w:rPr>
        <w:rFonts w:ascii="Wingdings" w:hAnsi="Wingdings" w:hint="default"/>
      </w:rPr>
    </w:lvl>
    <w:lvl w:ilvl="6" w:tplc="C11A99A2">
      <w:start w:val="1"/>
      <w:numFmt w:val="bullet"/>
      <w:lvlText w:val=""/>
      <w:lvlJc w:val="left"/>
      <w:pPr>
        <w:ind w:left="5324" w:hanging="360"/>
      </w:pPr>
      <w:rPr>
        <w:rFonts w:ascii="Symbol" w:hAnsi="Symbol" w:hint="default"/>
      </w:rPr>
    </w:lvl>
    <w:lvl w:ilvl="7" w:tplc="899A46DA">
      <w:start w:val="1"/>
      <w:numFmt w:val="bullet"/>
      <w:lvlText w:val="o"/>
      <w:lvlJc w:val="left"/>
      <w:pPr>
        <w:ind w:left="6044" w:hanging="360"/>
      </w:pPr>
      <w:rPr>
        <w:rFonts w:ascii="Courier New" w:hAnsi="Courier New" w:cs="Courier New" w:hint="default"/>
      </w:rPr>
    </w:lvl>
    <w:lvl w:ilvl="8" w:tplc="A4C49522">
      <w:start w:val="1"/>
      <w:numFmt w:val="bullet"/>
      <w:lvlText w:val=""/>
      <w:lvlJc w:val="left"/>
      <w:pPr>
        <w:ind w:left="6764" w:hanging="360"/>
      </w:pPr>
      <w:rPr>
        <w:rFonts w:ascii="Wingdings" w:hAnsi="Wingdings" w:hint="default"/>
      </w:rPr>
    </w:lvl>
  </w:abstractNum>
  <w:abstractNum w:abstractNumId="5" w15:restartNumberingAfterBreak="0">
    <w:nsid w:val="187202C4"/>
    <w:multiLevelType w:val="hybridMultilevel"/>
    <w:tmpl w:val="67A80244"/>
    <w:lvl w:ilvl="0" w:tplc="C8D2D21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D70B44"/>
    <w:multiLevelType w:val="hybridMultilevel"/>
    <w:tmpl w:val="B8F4F0CA"/>
    <w:lvl w:ilvl="0" w:tplc="FC2258B4">
      <w:start w:val="1"/>
      <w:numFmt w:val="bullet"/>
      <w:pStyle w:val="Tabellenspiegelstrich"/>
      <w:lvlText w:val=""/>
      <w:lvlJc w:val="left"/>
      <w:pPr>
        <w:tabs>
          <w:tab w:val="num" w:pos="340"/>
        </w:tabs>
        <w:ind w:left="340" w:hanging="340"/>
      </w:pPr>
      <w:rPr>
        <w:rFonts w:ascii="Symbol" w:hAnsi="Symbol" w:hint="default"/>
      </w:rPr>
    </w:lvl>
    <w:lvl w:ilvl="1" w:tplc="83668642">
      <w:start w:val="1"/>
      <w:numFmt w:val="bullet"/>
      <w:lvlText w:val="o"/>
      <w:lvlJc w:val="left"/>
      <w:pPr>
        <w:tabs>
          <w:tab w:val="num" w:pos="1083"/>
        </w:tabs>
        <w:ind w:left="1083" w:hanging="360"/>
      </w:pPr>
      <w:rPr>
        <w:rFonts w:ascii="Courier New" w:hAnsi="Courier New" w:cs="Courier New" w:hint="default"/>
      </w:rPr>
    </w:lvl>
    <w:lvl w:ilvl="2" w:tplc="136C84CE">
      <w:start w:val="1"/>
      <w:numFmt w:val="bullet"/>
      <w:lvlText w:val=""/>
      <w:lvlJc w:val="left"/>
      <w:pPr>
        <w:tabs>
          <w:tab w:val="num" w:pos="1803"/>
        </w:tabs>
        <w:ind w:left="1803" w:hanging="360"/>
      </w:pPr>
      <w:rPr>
        <w:rFonts w:ascii="Wingdings" w:hAnsi="Wingdings" w:hint="default"/>
      </w:rPr>
    </w:lvl>
    <w:lvl w:ilvl="3" w:tplc="5CD608B8">
      <w:start w:val="1"/>
      <w:numFmt w:val="bullet"/>
      <w:lvlText w:val=""/>
      <w:lvlJc w:val="left"/>
      <w:pPr>
        <w:tabs>
          <w:tab w:val="num" w:pos="2523"/>
        </w:tabs>
        <w:ind w:left="2523" w:hanging="360"/>
      </w:pPr>
      <w:rPr>
        <w:rFonts w:ascii="Symbol" w:hAnsi="Symbol" w:hint="default"/>
      </w:rPr>
    </w:lvl>
    <w:lvl w:ilvl="4" w:tplc="C3566BEE">
      <w:start w:val="1"/>
      <w:numFmt w:val="bullet"/>
      <w:lvlText w:val="o"/>
      <w:lvlJc w:val="left"/>
      <w:pPr>
        <w:tabs>
          <w:tab w:val="num" w:pos="3243"/>
        </w:tabs>
        <w:ind w:left="3243" w:hanging="360"/>
      </w:pPr>
      <w:rPr>
        <w:rFonts w:ascii="Courier New" w:hAnsi="Courier New" w:cs="Courier New" w:hint="default"/>
      </w:rPr>
    </w:lvl>
    <w:lvl w:ilvl="5" w:tplc="ECCCF378">
      <w:start w:val="1"/>
      <w:numFmt w:val="bullet"/>
      <w:lvlText w:val=""/>
      <w:lvlJc w:val="left"/>
      <w:pPr>
        <w:tabs>
          <w:tab w:val="num" w:pos="3963"/>
        </w:tabs>
        <w:ind w:left="3963" w:hanging="360"/>
      </w:pPr>
      <w:rPr>
        <w:rFonts w:ascii="Wingdings" w:hAnsi="Wingdings" w:hint="default"/>
      </w:rPr>
    </w:lvl>
    <w:lvl w:ilvl="6" w:tplc="CCDC9294">
      <w:start w:val="1"/>
      <w:numFmt w:val="bullet"/>
      <w:lvlText w:val=""/>
      <w:lvlJc w:val="left"/>
      <w:pPr>
        <w:tabs>
          <w:tab w:val="num" w:pos="4683"/>
        </w:tabs>
        <w:ind w:left="4683" w:hanging="360"/>
      </w:pPr>
      <w:rPr>
        <w:rFonts w:ascii="Symbol" w:hAnsi="Symbol" w:hint="default"/>
      </w:rPr>
    </w:lvl>
    <w:lvl w:ilvl="7" w:tplc="ADCC0940">
      <w:start w:val="1"/>
      <w:numFmt w:val="bullet"/>
      <w:lvlText w:val="o"/>
      <w:lvlJc w:val="left"/>
      <w:pPr>
        <w:tabs>
          <w:tab w:val="num" w:pos="5403"/>
        </w:tabs>
        <w:ind w:left="5403" w:hanging="360"/>
      </w:pPr>
      <w:rPr>
        <w:rFonts w:ascii="Courier New" w:hAnsi="Courier New" w:cs="Courier New" w:hint="default"/>
      </w:rPr>
    </w:lvl>
    <w:lvl w:ilvl="8" w:tplc="3EACBEE4">
      <w:start w:val="1"/>
      <w:numFmt w:val="bullet"/>
      <w:lvlText w:val=""/>
      <w:lvlJc w:val="left"/>
      <w:pPr>
        <w:tabs>
          <w:tab w:val="num" w:pos="6123"/>
        </w:tabs>
        <w:ind w:left="6123" w:hanging="360"/>
      </w:pPr>
      <w:rPr>
        <w:rFonts w:ascii="Wingdings" w:hAnsi="Wingdings" w:hint="default"/>
      </w:rPr>
    </w:lvl>
  </w:abstractNum>
  <w:abstractNum w:abstractNumId="7" w15:restartNumberingAfterBreak="0">
    <w:nsid w:val="24CE2B98"/>
    <w:multiLevelType w:val="hybridMultilevel"/>
    <w:tmpl w:val="2A32150E"/>
    <w:lvl w:ilvl="0" w:tplc="2B1AF53A">
      <w:start w:val="1"/>
      <w:numFmt w:val="bullet"/>
      <w:lvlText w:val="›"/>
      <w:lvlJc w:val="left"/>
      <w:pPr>
        <w:ind w:left="1855" w:hanging="360"/>
      </w:pPr>
      <w:rPr>
        <w:rFonts w:ascii="Calibri" w:hAnsi="Calibri" w:hint="default"/>
        <w:color w:val="A51B2A"/>
      </w:rPr>
    </w:lvl>
    <w:lvl w:ilvl="1" w:tplc="4CD4D264">
      <w:start w:val="1"/>
      <w:numFmt w:val="bullet"/>
      <w:pStyle w:val="Aufzhlung3"/>
      <w:lvlText w:val="›"/>
      <w:lvlJc w:val="left"/>
      <w:pPr>
        <w:ind w:left="1440" w:hanging="360"/>
      </w:pPr>
      <w:rPr>
        <w:rFonts w:ascii="Calibri" w:hAnsi="Calibri" w:hint="default"/>
        <w:color w:val="A51B2A"/>
      </w:rPr>
    </w:lvl>
    <w:lvl w:ilvl="2" w:tplc="CD70F770">
      <w:start w:val="1"/>
      <w:numFmt w:val="bullet"/>
      <w:lvlText w:val=""/>
      <w:lvlJc w:val="left"/>
      <w:pPr>
        <w:ind w:left="2160" w:hanging="360"/>
      </w:pPr>
      <w:rPr>
        <w:rFonts w:ascii="Wingdings" w:hAnsi="Wingdings" w:hint="default"/>
      </w:rPr>
    </w:lvl>
    <w:lvl w:ilvl="3" w:tplc="2E76D0B8">
      <w:start w:val="1"/>
      <w:numFmt w:val="bullet"/>
      <w:lvlText w:val=""/>
      <w:lvlJc w:val="left"/>
      <w:pPr>
        <w:ind w:left="2880" w:hanging="360"/>
      </w:pPr>
      <w:rPr>
        <w:rFonts w:ascii="Symbol" w:hAnsi="Symbol" w:hint="default"/>
      </w:rPr>
    </w:lvl>
    <w:lvl w:ilvl="4" w:tplc="E050F0BE">
      <w:start w:val="1"/>
      <w:numFmt w:val="bullet"/>
      <w:lvlText w:val="o"/>
      <w:lvlJc w:val="left"/>
      <w:pPr>
        <w:ind w:left="3600" w:hanging="360"/>
      </w:pPr>
      <w:rPr>
        <w:rFonts w:ascii="Courier New" w:hAnsi="Courier New" w:cs="Courier New" w:hint="default"/>
      </w:rPr>
    </w:lvl>
    <w:lvl w:ilvl="5" w:tplc="43C41C6C">
      <w:start w:val="1"/>
      <w:numFmt w:val="bullet"/>
      <w:lvlText w:val=""/>
      <w:lvlJc w:val="left"/>
      <w:pPr>
        <w:ind w:left="4320" w:hanging="360"/>
      </w:pPr>
      <w:rPr>
        <w:rFonts w:ascii="Wingdings" w:hAnsi="Wingdings" w:hint="default"/>
      </w:rPr>
    </w:lvl>
    <w:lvl w:ilvl="6" w:tplc="DEBC8C14">
      <w:start w:val="1"/>
      <w:numFmt w:val="bullet"/>
      <w:lvlText w:val=""/>
      <w:lvlJc w:val="left"/>
      <w:pPr>
        <w:ind w:left="5040" w:hanging="360"/>
      </w:pPr>
      <w:rPr>
        <w:rFonts w:ascii="Symbol" w:hAnsi="Symbol" w:hint="default"/>
      </w:rPr>
    </w:lvl>
    <w:lvl w:ilvl="7" w:tplc="64FCA094">
      <w:start w:val="1"/>
      <w:numFmt w:val="bullet"/>
      <w:lvlText w:val="o"/>
      <w:lvlJc w:val="left"/>
      <w:pPr>
        <w:ind w:left="5760" w:hanging="360"/>
      </w:pPr>
      <w:rPr>
        <w:rFonts w:ascii="Courier New" w:hAnsi="Courier New" w:cs="Courier New" w:hint="default"/>
      </w:rPr>
    </w:lvl>
    <w:lvl w:ilvl="8" w:tplc="CA6417B2">
      <w:start w:val="1"/>
      <w:numFmt w:val="bullet"/>
      <w:lvlText w:val=""/>
      <w:lvlJc w:val="left"/>
      <w:pPr>
        <w:ind w:left="6480" w:hanging="360"/>
      </w:pPr>
      <w:rPr>
        <w:rFonts w:ascii="Wingdings" w:hAnsi="Wingdings" w:hint="default"/>
      </w:rPr>
    </w:lvl>
  </w:abstractNum>
  <w:abstractNum w:abstractNumId="8" w15:restartNumberingAfterBreak="0">
    <w:nsid w:val="2E7B5CF9"/>
    <w:multiLevelType w:val="hybridMultilevel"/>
    <w:tmpl w:val="EA123DD4"/>
    <w:lvl w:ilvl="0" w:tplc="6C72E494">
      <w:start w:val="1"/>
      <w:numFmt w:val="bullet"/>
      <w:pStyle w:val="Aufzhlung1"/>
      <w:lvlText w:val=""/>
      <w:lvlJc w:val="left"/>
      <w:pPr>
        <w:ind w:left="1428" w:hanging="360"/>
      </w:pPr>
      <w:rPr>
        <w:rFonts w:ascii="Wingdings 3" w:hAnsi="Wingdings 3" w:hint="default"/>
        <w:color w:val="A51B2A"/>
      </w:rPr>
    </w:lvl>
    <w:lvl w:ilvl="1" w:tplc="BE78B68E">
      <w:start w:val="1"/>
      <w:numFmt w:val="bullet"/>
      <w:lvlText w:val="o"/>
      <w:lvlJc w:val="left"/>
      <w:pPr>
        <w:ind w:left="2148" w:hanging="360"/>
      </w:pPr>
      <w:rPr>
        <w:rFonts w:ascii="Courier New" w:hAnsi="Courier New" w:cs="Courier New" w:hint="default"/>
      </w:rPr>
    </w:lvl>
    <w:lvl w:ilvl="2" w:tplc="DBD29A12">
      <w:start w:val="1"/>
      <w:numFmt w:val="bullet"/>
      <w:lvlText w:val=""/>
      <w:lvlJc w:val="left"/>
      <w:pPr>
        <w:ind w:left="2868" w:hanging="360"/>
      </w:pPr>
      <w:rPr>
        <w:rFonts w:ascii="Wingdings" w:hAnsi="Wingdings" w:hint="default"/>
      </w:rPr>
    </w:lvl>
    <w:lvl w:ilvl="3" w:tplc="37448BC4">
      <w:start w:val="1"/>
      <w:numFmt w:val="bullet"/>
      <w:lvlText w:val=""/>
      <w:lvlJc w:val="left"/>
      <w:pPr>
        <w:ind w:left="3588" w:hanging="360"/>
      </w:pPr>
      <w:rPr>
        <w:rFonts w:ascii="Symbol" w:hAnsi="Symbol" w:hint="default"/>
      </w:rPr>
    </w:lvl>
    <w:lvl w:ilvl="4" w:tplc="759C4FA0">
      <w:start w:val="1"/>
      <w:numFmt w:val="bullet"/>
      <w:lvlText w:val="o"/>
      <w:lvlJc w:val="left"/>
      <w:pPr>
        <w:ind w:left="4308" w:hanging="360"/>
      </w:pPr>
      <w:rPr>
        <w:rFonts w:ascii="Courier New" w:hAnsi="Courier New" w:cs="Courier New" w:hint="default"/>
      </w:rPr>
    </w:lvl>
    <w:lvl w:ilvl="5" w:tplc="23443D02">
      <w:start w:val="1"/>
      <w:numFmt w:val="bullet"/>
      <w:lvlText w:val=""/>
      <w:lvlJc w:val="left"/>
      <w:pPr>
        <w:ind w:left="5028" w:hanging="360"/>
      </w:pPr>
      <w:rPr>
        <w:rFonts w:ascii="Wingdings" w:hAnsi="Wingdings" w:hint="default"/>
      </w:rPr>
    </w:lvl>
    <w:lvl w:ilvl="6" w:tplc="CC9ACF8C">
      <w:start w:val="1"/>
      <w:numFmt w:val="bullet"/>
      <w:lvlText w:val=""/>
      <w:lvlJc w:val="left"/>
      <w:pPr>
        <w:ind w:left="5748" w:hanging="360"/>
      </w:pPr>
      <w:rPr>
        <w:rFonts w:ascii="Symbol" w:hAnsi="Symbol" w:hint="default"/>
      </w:rPr>
    </w:lvl>
    <w:lvl w:ilvl="7" w:tplc="AC024D90">
      <w:start w:val="1"/>
      <w:numFmt w:val="bullet"/>
      <w:lvlText w:val="o"/>
      <w:lvlJc w:val="left"/>
      <w:pPr>
        <w:ind w:left="6468" w:hanging="360"/>
      </w:pPr>
      <w:rPr>
        <w:rFonts w:ascii="Courier New" w:hAnsi="Courier New" w:cs="Courier New" w:hint="default"/>
      </w:rPr>
    </w:lvl>
    <w:lvl w:ilvl="8" w:tplc="FA180E4A">
      <w:start w:val="1"/>
      <w:numFmt w:val="bullet"/>
      <w:lvlText w:val=""/>
      <w:lvlJc w:val="left"/>
      <w:pPr>
        <w:ind w:left="7188" w:hanging="360"/>
      </w:pPr>
      <w:rPr>
        <w:rFonts w:ascii="Wingdings" w:hAnsi="Wingdings" w:hint="default"/>
      </w:rPr>
    </w:lvl>
  </w:abstractNum>
  <w:abstractNum w:abstractNumId="9" w15:restartNumberingAfterBreak="0">
    <w:nsid w:val="4AD92A65"/>
    <w:multiLevelType w:val="hybridMultilevel"/>
    <w:tmpl w:val="6194F5EA"/>
    <w:lvl w:ilvl="0" w:tplc="CCA0A808">
      <w:start w:val="1"/>
      <w:numFmt w:val="bullet"/>
      <w:lvlText w:val=""/>
      <w:lvlJc w:val="left"/>
      <w:pPr>
        <w:ind w:left="720" w:hanging="360"/>
      </w:pPr>
      <w:rPr>
        <w:rFonts w:ascii="Symbol" w:hAnsi="Symbol" w:hint="default"/>
      </w:rPr>
    </w:lvl>
    <w:lvl w:ilvl="1" w:tplc="EAFC578C">
      <w:start w:val="1"/>
      <w:numFmt w:val="bullet"/>
      <w:lvlText w:val="o"/>
      <w:lvlJc w:val="left"/>
      <w:pPr>
        <w:ind w:left="1440" w:hanging="360"/>
      </w:pPr>
      <w:rPr>
        <w:rFonts w:ascii="Courier New" w:hAnsi="Courier New" w:cs="Courier New" w:hint="default"/>
      </w:rPr>
    </w:lvl>
    <w:lvl w:ilvl="2" w:tplc="0218C34E">
      <w:start w:val="1"/>
      <w:numFmt w:val="bullet"/>
      <w:lvlText w:val=""/>
      <w:lvlJc w:val="left"/>
      <w:pPr>
        <w:ind w:left="2160" w:hanging="360"/>
      </w:pPr>
      <w:rPr>
        <w:rFonts w:ascii="Wingdings" w:hAnsi="Wingdings" w:hint="default"/>
      </w:rPr>
    </w:lvl>
    <w:lvl w:ilvl="3" w:tplc="3A26172C">
      <w:start w:val="1"/>
      <w:numFmt w:val="bullet"/>
      <w:lvlText w:val=""/>
      <w:lvlJc w:val="left"/>
      <w:pPr>
        <w:ind w:left="2880" w:hanging="360"/>
      </w:pPr>
      <w:rPr>
        <w:rFonts w:ascii="Symbol" w:hAnsi="Symbol" w:hint="default"/>
      </w:rPr>
    </w:lvl>
    <w:lvl w:ilvl="4" w:tplc="4A88DBDA">
      <w:start w:val="1"/>
      <w:numFmt w:val="bullet"/>
      <w:lvlText w:val="o"/>
      <w:lvlJc w:val="left"/>
      <w:pPr>
        <w:ind w:left="3600" w:hanging="360"/>
      </w:pPr>
      <w:rPr>
        <w:rFonts w:ascii="Courier New" w:hAnsi="Courier New" w:cs="Courier New" w:hint="default"/>
      </w:rPr>
    </w:lvl>
    <w:lvl w:ilvl="5" w:tplc="C00AFB34">
      <w:start w:val="1"/>
      <w:numFmt w:val="bullet"/>
      <w:lvlText w:val=""/>
      <w:lvlJc w:val="left"/>
      <w:pPr>
        <w:ind w:left="4320" w:hanging="360"/>
      </w:pPr>
      <w:rPr>
        <w:rFonts w:ascii="Wingdings" w:hAnsi="Wingdings" w:hint="default"/>
      </w:rPr>
    </w:lvl>
    <w:lvl w:ilvl="6" w:tplc="B65445AA">
      <w:start w:val="1"/>
      <w:numFmt w:val="bullet"/>
      <w:lvlText w:val=""/>
      <w:lvlJc w:val="left"/>
      <w:pPr>
        <w:ind w:left="5040" w:hanging="360"/>
      </w:pPr>
      <w:rPr>
        <w:rFonts w:ascii="Symbol" w:hAnsi="Symbol" w:hint="default"/>
      </w:rPr>
    </w:lvl>
    <w:lvl w:ilvl="7" w:tplc="1CFA159E">
      <w:start w:val="1"/>
      <w:numFmt w:val="bullet"/>
      <w:lvlText w:val="o"/>
      <w:lvlJc w:val="left"/>
      <w:pPr>
        <w:ind w:left="5760" w:hanging="360"/>
      </w:pPr>
      <w:rPr>
        <w:rFonts w:ascii="Courier New" w:hAnsi="Courier New" w:cs="Courier New" w:hint="default"/>
      </w:rPr>
    </w:lvl>
    <w:lvl w:ilvl="8" w:tplc="B742DEFA">
      <w:start w:val="1"/>
      <w:numFmt w:val="bullet"/>
      <w:lvlText w:val=""/>
      <w:lvlJc w:val="left"/>
      <w:pPr>
        <w:ind w:left="6480" w:hanging="360"/>
      </w:pPr>
      <w:rPr>
        <w:rFonts w:ascii="Wingdings" w:hAnsi="Wingdings" w:hint="default"/>
      </w:rPr>
    </w:lvl>
  </w:abstractNum>
  <w:abstractNum w:abstractNumId="10" w15:restartNumberingAfterBreak="0">
    <w:nsid w:val="4C8B38CA"/>
    <w:multiLevelType w:val="hybridMultilevel"/>
    <w:tmpl w:val="990CCF8C"/>
    <w:lvl w:ilvl="0" w:tplc="E5020392">
      <w:start w:val="1"/>
      <w:numFmt w:val="bullet"/>
      <w:lvlText w:val="-"/>
      <w:lvlJc w:val="left"/>
      <w:pPr>
        <w:ind w:left="4860" w:hanging="360"/>
      </w:pPr>
      <w:rPr>
        <w:rFonts w:ascii="Calibri" w:eastAsiaTheme="minorHAnsi" w:hAnsi="Calibri" w:cstheme="minorBidi" w:hint="default"/>
      </w:rPr>
    </w:lvl>
    <w:lvl w:ilvl="1" w:tplc="64187C34">
      <w:start w:val="1"/>
      <w:numFmt w:val="bullet"/>
      <w:lvlText w:val="o"/>
      <w:lvlJc w:val="left"/>
      <w:pPr>
        <w:ind w:left="5580" w:hanging="360"/>
      </w:pPr>
      <w:rPr>
        <w:rFonts w:ascii="Courier New" w:hAnsi="Courier New" w:cs="Courier New" w:hint="default"/>
      </w:rPr>
    </w:lvl>
    <w:lvl w:ilvl="2" w:tplc="76BCA6EE">
      <w:start w:val="1"/>
      <w:numFmt w:val="bullet"/>
      <w:lvlText w:val=""/>
      <w:lvlJc w:val="left"/>
      <w:pPr>
        <w:ind w:left="6300" w:hanging="360"/>
      </w:pPr>
      <w:rPr>
        <w:rFonts w:ascii="Wingdings" w:hAnsi="Wingdings" w:hint="default"/>
      </w:rPr>
    </w:lvl>
    <w:lvl w:ilvl="3" w:tplc="6E985022">
      <w:start w:val="1"/>
      <w:numFmt w:val="bullet"/>
      <w:lvlText w:val=""/>
      <w:lvlJc w:val="left"/>
      <w:pPr>
        <w:ind w:left="7020" w:hanging="360"/>
      </w:pPr>
      <w:rPr>
        <w:rFonts w:ascii="Symbol" w:hAnsi="Symbol" w:hint="default"/>
      </w:rPr>
    </w:lvl>
    <w:lvl w:ilvl="4" w:tplc="A2E820FC">
      <w:start w:val="1"/>
      <w:numFmt w:val="bullet"/>
      <w:lvlText w:val="o"/>
      <w:lvlJc w:val="left"/>
      <w:pPr>
        <w:ind w:left="7740" w:hanging="360"/>
      </w:pPr>
      <w:rPr>
        <w:rFonts w:ascii="Courier New" w:hAnsi="Courier New" w:cs="Courier New" w:hint="default"/>
      </w:rPr>
    </w:lvl>
    <w:lvl w:ilvl="5" w:tplc="ED8A8A82">
      <w:start w:val="1"/>
      <w:numFmt w:val="bullet"/>
      <w:lvlText w:val=""/>
      <w:lvlJc w:val="left"/>
      <w:pPr>
        <w:ind w:left="8460" w:hanging="360"/>
      </w:pPr>
      <w:rPr>
        <w:rFonts w:ascii="Wingdings" w:hAnsi="Wingdings" w:hint="default"/>
      </w:rPr>
    </w:lvl>
    <w:lvl w:ilvl="6" w:tplc="12661DF2">
      <w:start w:val="1"/>
      <w:numFmt w:val="bullet"/>
      <w:lvlText w:val=""/>
      <w:lvlJc w:val="left"/>
      <w:pPr>
        <w:ind w:left="9180" w:hanging="360"/>
      </w:pPr>
      <w:rPr>
        <w:rFonts w:ascii="Symbol" w:hAnsi="Symbol" w:hint="default"/>
      </w:rPr>
    </w:lvl>
    <w:lvl w:ilvl="7" w:tplc="4ABEB78A">
      <w:start w:val="1"/>
      <w:numFmt w:val="bullet"/>
      <w:lvlText w:val="o"/>
      <w:lvlJc w:val="left"/>
      <w:pPr>
        <w:ind w:left="9900" w:hanging="360"/>
      </w:pPr>
      <w:rPr>
        <w:rFonts w:ascii="Courier New" w:hAnsi="Courier New" w:cs="Courier New" w:hint="default"/>
      </w:rPr>
    </w:lvl>
    <w:lvl w:ilvl="8" w:tplc="A32C776E">
      <w:start w:val="1"/>
      <w:numFmt w:val="bullet"/>
      <w:lvlText w:val=""/>
      <w:lvlJc w:val="left"/>
      <w:pPr>
        <w:ind w:left="10620" w:hanging="360"/>
      </w:pPr>
      <w:rPr>
        <w:rFonts w:ascii="Wingdings" w:hAnsi="Wingdings" w:hint="default"/>
      </w:rPr>
    </w:lvl>
  </w:abstractNum>
  <w:abstractNum w:abstractNumId="11" w15:restartNumberingAfterBreak="0">
    <w:nsid w:val="4E4568B9"/>
    <w:multiLevelType w:val="hybridMultilevel"/>
    <w:tmpl w:val="9F482676"/>
    <w:lvl w:ilvl="0" w:tplc="E3F84634">
      <w:start w:val="1"/>
      <w:numFmt w:val="bullet"/>
      <w:pStyle w:val="Aufzhlung2"/>
      <w:lvlText w:val="»"/>
      <w:lvlJc w:val="left"/>
      <w:pPr>
        <w:ind w:left="1004" w:hanging="360"/>
      </w:pPr>
      <w:rPr>
        <w:rFonts w:ascii="Calibri" w:hAnsi="Calibri" w:hint="default"/>
        <w:color w:val="A51B2A"/>
      </w:rPr>
    </w:lvl>
    <w:lvl w:ilvl="1" w:tplc="8F726BCC">
      <w:start w:val="1"/>
      <w:numFmt w:val="bullet"/>
      <w:lvlText w:val="o"/>
      <w:lvlJc w:val="left"/>
      <w:pPr>
        <w:ind w:left="1724" w:hanging="360"/>
      </w:pPr>
      <w:rPr>
        <w:rFonts w:ascii="Courier New" w:hAnsi="Courier New" w:cs="Courier New" w:hint="default"/>
      </w:rPr>
    </w:lvl>
    <w:lvl w:ilvl="2" w:tplc="0BAE7706">
      <w:start w:val="1"/>
      <w:numFmt w:val="bullet"/>
      <w:lvlText w:val=""/>
      <w:lvlJc w:val="left"/>
      <w:pPr>
        <w:ind w:left="2444" w:hanging="360"/>
      </w:pPr>
      <w:rPr>
        <w:rFonts w:ascii="Wingdings" w:hAnsi="Wingdings" w:hint="default"/>
      </w:rPr>
    </w:lvl>
    <w:lvl w:ilvl="3" w:tplc="7E946D34">
      <w:start w:val="1"/>
      <w:numFmt w:val="bullet"/>
      <w:lvlText w:val=""/>
      <w:lvlJc w:val="left"/>
      <w:pPr>
        <w:ind w:left="3164" w:hanging="360"/>
      </w:pPr>
      <w:rPr>
        <w:rFonts w:ascii="Symbol" w:hAnsi="Symbol" w:hint="default"/>
      </w:rPr>
    </w:lvl>
    <w:lvl w:ilvl="4" w:tplc="00EA72C0">
      <w:start w:val="1"/>
      <w:numFmt w:val="bullet"/>
      <w:lvlText w:val="o"/>
      <w:lvlJc w:val="left"/>
      <w:pPr>
        <w:ind w:left="3884" w:hanging="360"/>
      </w:pPr>
      <w:rPr>
        <w:rFonts w:ascii="Courier New" w:hAnsi="Courier New" w:cs="Courier New" w:hint="default"/>
      </w:rPr>
    </w:lvl>
    <w:lvl w:ilvl="5" w:tplc="BBAC69F6">
      <w:start w:val="1"/>
      <w:numFmt w:val="bullet"/>
      <w:lvlText w:val=""/>
      <w:lvlJc w:val="left"/>
      <w:pPr>
        <w:ind w:left="4604" w:hanging="360"/>
      </w:pPr>
      <w:rPr>
        <w:rFonts w:ascii="Wingdings" w:hAnsi="Wingdings" w:hint="default"/>
      </w:rPr>
    </w:lvl>
    <w:lvl w:ilvl="6" w:tplc="98D6B8FA">
      <w:start w:val="1"/>
      <w:numFmt w:val="bullet"/>
      <w:lvlText w:val=""/>
      <w:lvlJc w:val="left"/>
      <w:pPr>
        <w:ind w:left="5324" w:hanging="360"/>
      </w:pPr>
      <w:rPr>
        <w:rFonts w:ascii="Symbol" w:hAnsi="Symbol" w:hint="default"/>
      </w:rPr>
    </w:lvl>
    <w:lvl w:ilvl="7" w:tplc="C2523590">
      <w:start w:val="1"/>
      <w:numFmt w:val="bullet"/>
      <w:lvlText w:val="o"/>
      <w:lvlJc w:val="left"/>
      <w:pPr>
        <w:ind w:left="6044" w:hanging="360"/>
      </w:pPr>
      <w:rPr>
        <w:rFonts w:ascii="Courier New" w:hAnsi="Courier New" w:cs="Courier New" w:hint="default"/>
      </w:rPr>
    </w:lvl>
    <w:lvl w:ilvl="8" w:tplc="5BD46276">
      <w:start w:val="1"/>
      <w:numFmt w:val="bullet"/>
      <w:lvlText w:val=""/>
      <w:lvlJc w:val="left"/>
      <w:pPr>
        <w:ind w:left="6764" w:hanging="360"/>
      </w:pPr>
      <w:rPr>
        <w:rFonts w:ascii="Wingdings" w:hAnsi="Wingdings" w:hint="default"/>
      </w:rPr>
    </w:lvl>
  </w:abstractNum>
  <w:abstractNum w:abstractNumId="12" w15:restartNumberingAfterBreak="0">
    <w:nsid w:val="51056F42"/>
    <w:multiLevelType w:val="hybridMultilevel"/>
    <w:tmpl w:val="E8B05B3E"/>
    <w:lvl w:ilvl="0" w:tplc="E0687836">
      <w:start w:val="1"/>
      <w:numFmt w:val="bullet"/>
      <w:lvlText w:val="˗"/>
      <w:lvlJc w:val="left"/>
      <w:pPr>
        <w:ind w:left="720" w:hanging="360"/>
      </w:pPr>
      <w:rPr>
        <w:rFonts w:ascii="Times New Roman" w:hAnsi="Times New Roman" w:cs="Times New Roman" w:hint="default"/>
      </w:rPr>
    </w:lvl>
    <w:lvl w:ilvl="1" w:tplc="141263FC">
      <w:start w:val="1"/>
      <w:numFmt w:val="bullet"/>
      <w:lvlText w:val="o"/>
      <w:lvlJc w:val="left"/>
      <w:pPr>
        <w:ind w:left="1440" w:hanging="360"/>
      </w:pPr>
      <w:rPr>
        <w:rFonts w:ascii="Courier New" w:hAnsi="Courier New" w:cs="Courier New" w:hint="default"/>
      </w:rPr>
    </w:lvl>
    <w:lvl w:ilvl="2" w:tplc="4040336E">
      <w:start w:val="1"/>
      <w:numFmt w:val="bullet"/>
      <w:lvlText w:val=""/>
      <w:lvlJc w:val="left"/>
      <w:pPr>
        <w:ind w:left="2160" w:hanging="360"/>
      </w:pPr>
      <w:rPr>
        <w:rFonts w:ascii="Wingdings" w:hAnsi="Wingdings" w:hint="default"/>
      </w:rPr>
    </w:lvl>
    <w:lvl w:ilvl="3" w:tplc="5324073A">
      <w:start w:val="1"/>
      <w:numFmt w:val="bullet"/>
      <w:lvlText w:val=""/>
      <w:lvlJc w:val="left"/>
      <w:pPr>
        <w:ind w:left="2880" w:hanging="360"/>
      </w:pPr>
      <w:rPr>
        <w:rFonts w:ascii="Symbol" w:hAnsi="Symbol" w:hint="default"/>
      </w:rPr>
    </w:lvl>
    <w:lvl w:ilvl="4" w:tplc="80886974">
      <w:start w:val="1"/>
      <w:numFmt w:val="bullet"/>
      <w:lvlText w:val="o"/>
      <w:lvlJc w:val="left"/>
      <w:pPr>
        <w:ind w:left="3600" w:hanging="360"/>
      </w:pPr>
      <w:rPr>
        <w:rFonts w:ascii="Courier New" w:hAnsi="Courier New" w:cs="Courier New" w:hint="default"/>
      </w:rPr>
    </w:lvl>
    <w:lvl w:ilvl="5" w:tplc="EE56FC2A">
      <w:start w:val="1"/>
      <w:numFmt w:val="bullet"/>
      <w:lvlText w:val=""/>
      <w:lvlJc w:val="left"/>
      <w:pPr>
        <w:ind w:left="4320" w:hanging="360"/>
      </w:pPr>
      <w:rPr>
        <w:rFonts w:ascii="Wingdings" w:hAnsi="Wingdings" w:hint="default"/>
      </w:rPr>
    </w:lvl>
    <w:lvl w:ilvl="6" w:tplc="5ADC34E4">
      <w:start w:val="1"/>
      <w:numFmt w:val="bullet"/>
      <w:lvlText w:val=""/>
      <w:lvlJc w:val="left"/>
      <w:pPr>
        <w:ind w:left="5040" w:hanging="360"/>
      </w:pPr>
      <w:rPr>
        <w:rFonts w:ascii="Symbol" w:hAnsi="Symbol" w:hint="default"/>
      </w:rPr>
    </w:lvl>
    <w:lvl w:ilvl="7" w:tplc="5E4850DE">
      <w:start w:val="1"/>
      <w:numFmt w:val="bullet"/>
      <w:lvlText w:val="o"/>
      <w:lvlJc w:val="left"/>
      <w:pPr>
        <w:ind w:left="5760" w:hanging="360"/>
      </w:pPr>
      <w:rPr>
        <w:rFonts w:ascii="Courier New" w:hAnsi="Courier New" w:cs="Courier New" w:hint="default"/>
      </w:rPr>
    </w:lvl>
    <w:lvl w:ilvl="8" w:tplc="AB50A2DA">
      <w:start w:val="1"/>
      <w:numFmt w:val="bullet"/>
      <w:lvlText w:val=""/>
      <w:lvlJc w:val="left"/>
      <w:pPr>
        <w:ind w:left="6480" w:hanging="360"/>
      </w:pPr>
      <w:rPr>
        <w:rFonts w:ascii="Wingdings" w:hAnsi="Wingdings" w:hint="default"/>
      </w:rPr>
    </w:lvl>
  </w:abstractNum>
  <w:abstractNum w:abstractNumId="13" w15:restartNumberingAfterBreak="0">
    <w:nsid w:val="51EB7433"/>
    <w:multiLevelType w:val="hybridMultilevel"/>
    <w:tmpl w:val="38D0FD6C"/>
    <w:lvl w:ilvl="0" w:tplc="CF7EC972">
      <w:start w:val="1"/>
      <w:numFmt w:val="bullet"/>
      <w:lvlText w:val=""/>
      <w:lvlJc w:val="left"/>
      <w:pPr>
        <w:ind w:left="720" w:hanging="360"/>
      </w:pPr>
      <w:rPr>
        <w:rFonts w:ascii="Symbol" w:hAnsi="Symbol" w:hint="default"/>
      </w:rPr>
    </w:lvl>
    <w:lvl w:ilvl="1" w:tplc="D5BAFE26">
      <w:start w:val="1"/>
      <w:numFmt w:val="bullet"/>
      <w:lvlText w:val="o"/>
      <w:lvlJc w:val="left"/>
      <w:pPr>
        <w:ind w:left="1440" w:hanging="360"/>
      </w:pPr>
      <w:rPr>
        <w:rFonts w:ascii="Courier New" w:hAnsi="Courier New" w:cs="Courier New" w:hint="default"/>
      </w:rPr>
    </w:lvl>
    <w:lvl w:ilvl="2" w:tplc="8D58D72E">
      <w:start w:val="1"/>
      <w:numFmt w:val="bullet"/>
      <w:lvlText w:val=""/>
      <w:lvlJc w:val="left"/>
      <w:pPr>
        <w:ind w:left="2160" w:hanging="360"/>
      </w:pPr>
      <w:rPr>
        <w:rFonts w:ascii="Wingdings" w:hAnsi="Wingdings" w:hint="default"/>
      </w:rPr>
    </w:lvl>
    <w:lvl w:ilvl="3" w:tplc="766A34D8">
      <w:start w:val="1"/>
      <w:numFmt w:val="bullet"/>
      <w:lvlText w:val=""/>
      <w:lvlJc w:val="left"/>
      <w:pPr>
        <w:ind w:left="2880" w:hanging="360"/>
      </w:pPr>
      <w:rPr>
        <w:rFonts w:ascii="Symbol" w:hAnsi="Symbol" w:hint="default"/>
      </w:rPr>
    </w:lvl>
    <w:lvl w:ilvl="4" w:tplc="9214A00C">
      <w:start w:val="1"/>
      <w:numFmt w:val="bullet"/>
      <w:lvlText w:val="o"/>
      <w:lvlJc w:val="left"/>
      <w:pPr>
        <w:ind w:left="3600" w:hanging="360"/>
      </w:pPr>
      <w:rPr>
        <w:rFonts w:ascii="Courier New" w:hAnsi="Courier New" w:cs="Courier New" w:hint="default"/>
      </w:rPr>
    </w:lvl>
    <w:lvl w:ilvl="5" w:tplc="7D9E7C14">
      <w:start w:val="1"/>
      <w:numFmt w:val="bullet"/>
      <w:lvlText w:val=""/>
      <w:lvlJc w:val="left"/>
      <w:pPr>
        <w:ind w:left="4320" w:hanging="360"/>
      </w:pPr>
      <w:rPr>
        <w:rFonts w:ascii="Wingdings" w:hAnsi="Wingdings" w:hint="default"/>
      </w:rPr>
    </w:lvl>
    <w:lvl w:ilvl="6" w:tplc="680CEB8A">
      <w:start w:val="1"/>
      <w:numFmt w:val="bullet"/>
      <w:lvlText w:val=""/>
      <w:lvlJc w:val="left"/>
      <w:pPr>
        <w:ind w:left="5040" w:hanging="360"/>
      </w:pPr>
      <w:rPr>
        <w:rFonts w:ascii="Symbol" w:hAnsi="Symbol" w:hint="default"/>
      </w:rPr>
    </w:lvl>
    <w:lvl w:ilvl="7" w:tplc="96EC4118">
      <w:start w:val="1"/>
      <w:numFmt w:val="bullet"/>
      <w:lvlText w:val="o"/>
      <w:lvlJc w:val="left"/>
      <w:pPr>
        <w:ind w:left="5760" w:hanging="360"/>
      </w:pPr>
      <w:rPr>
        <w:rFonts w:ascii="Courier New" w:hAnsi="Courier New" w:cs="Courier New" w:hint="default"/>
      </w:rPr>
    </w:lvl>
    <w:lvl w:ilvl="8" w:tplc="BD5AE0BE">
      <w:start w:val="1"/>
      <w:numFmt w:val="bullet"/>
      <w:lvlText w:val=""/>
      <w:lvlJc w:val="left"/>
      <w:pPr>
        <w:ind w:left="6480" w:hanging="360"/>
      </w:pPr>
      <w:rPr>
        <w:rFonts w:ascii="Wingdings" w:hAnsi="Wingdings" w:hint="default"/>
      </w:rPr>
    </w:lvl>
  </w:abstractNum>
  <w:abstractNum w:abstractNumId="14" w15:restartNumberingAfterBreak="0">
    <w:nsid w:val="63FA2CBF"/>
    <w:multiLevelType w:val="hybridMultilevel"/>
    <w:tmpl w:val="96C0D086"/>
    <w:lvl w:ilvl="0" w:tplc="23E8D9B6">
      <w:start w:val="1"/>
      <w:numFmt w:val="bullet"/>
      <w:lvlText w:val=""/>
      <w:lvlJc w:val="left"/>
      <w:pPr>
        <w:ind w:left="720" w:hanging="360"/>
      </w:pPr>
      <w:rPr>
        <w:rFonts w:ascii="Symbol" w:hAnsi="Symbol" w:hint="default"/>
      </w:rPr>
    </w:lvl>
    <w:lvl w:ilvl="1" w:tplc="D89200B2">
      <w:start w:val="1"/>
      <w:numFmt w:val="bullet"/>
      <w:lvlText w:val="o"/>
      <w:lvlJc w:val="left"/>
      <w:pPr>
        <w:ind w:left="1440" w:hanging="360"/>
      </w:pPr>
      <w:rPr>
        <w:rFonts w:ascii="Courier New" w:hAnsi="Courier New" w:cs="Courier New" w:hint="default"/>
      </w:rPr>
    </w:lvl>
    <w:lvl w:ilvl="2" w:tplc="FAEE3718">
      <w:start w:val="1"/>
      <w:numFmt w:val="bullet"/>
      <w:lvlText w:val=""/>
      <w:lvlJc w:val="left"/>
      <w:pPr>
        <w:ind w:left="2160" w:hanging="360"/>
      </w:pPr>
      <w:rPr>
        <w:rFonts w:ascii="Wingdings" w:hAnsi="Wingdings" w:hint="default"/>
      </w:rPr>
    </w:lvl>
    <w:lvl w:ilvl="3" w:tplc="F9FC0266">
      <w:start w:val="1"/>
      <w:numFmt w:val="bullet"/>
      <w:lvlText w:val=""/>
      <w:lvlJc w:val="left"/>
      <w:pPr>
        <w:ind w:left="2880" w:hanging="360"/>
      </w:pPr>
      <w:rPr>
        <w:rFonts w:ascii="Symbol" w:hAnsi="Symbol" w:hint="default"/>
      </w:rPr>
    </w:lvl>
    <w:lvl w:ilvl="4" w:tplc="74D6C1E8">
      <w:start w:val="1"/>
      <w:numFmt w:val="bullet"/>
      <w:lvlText w:val="o"/>
      <w:lvlJc w:val="left"/>
      <w:pPr>
        <w:ind w:left="3600" w:hanging="360"/>
      </w:pPr>
      <w:rPr>
        <w:rFonts w:ascii="Courier New" w:hAnsi="Courier New" w:cs="Courier New" w:hint="default"/>
      </w:rPr>
    </w:lvl>
    <w:lvl w:ilvl="5" w:tplc="54A6B47C">
      <w:start w:val="1"/>
      <w:numFmt w:val="bullet"/>
      <w:lvlText w:val=""/>
      <w:lvlJc w:val="left"/>
      <w:pPr>
        <w:ind w:left="4320" w:hanging="360"/>
      </w:pPr>
      <w:rPr>
        <w:rFonts w:ascii="Wingdings" w:hAnsi="Wingdings" w:hint="default"/>
      </w:rPr>
    </w:lvl>
    <w:lvl w:ilvl="6" w:tplc="9A3A5282">
      <w:start w:val="1"/>
      <w:numFmt w:val="bullet"/>
      <w:lvlText w:val=""/>
      <w:lvlJc w:val="left"/>
      <w:pPr>
        <w:ind w:left="5040" w:hanging="360"/>
      </w:pPr>
      <w:rPr>
        <w:rFonts w:ascii="Symbol" w:hAnsi="Symbol" w:hint="default"/>
      </w:rPr>
    </w:lvl>
    <w:lvl w:ilvl="7" w:tplc="B62087D2">
      <w:start w:val="1"/>
      <w:numFmt w:val="bullet"/>
      <w:lvlText w:val="o"/>
      <w:lvlJc w:val="left"/>
      <w:pPr>
        <w:ind w:left="5760" w:hanging="360"/>
      </w:pPr>
      <w:rPr>
        <w:rFonts w:ascii="Courier New" w:hAnsi="Courier New" w:cs="Courier New" w:hint="default"/>
      </w:rPr>
    </w:lvl>
    <w:lvl w:ilvl="8" w:tplc="E3FE4314">
      <w:start w:val="1"/>
      <w:numFmt w:val="bullet"/>
      <w:lvlText w:val=""/>
      <w:lvlJc w:val="left"/>
      <w:pPr>
        <w:ind w:left="6480" w:hanging="360"/>
      </w:pPr>
      <w:rPr>
        <w:rFonts w:ascii="Wingdings" w:hAnsi="Wingdings" w:hint="default"/>
      </w:rPr>
    </w:lvl>
  </w:abstractNum>
  <w:abstractNum w:abstractNumId="15" w15:restartNumberingAfterBreak="0">
    <w:nsid w:val="787D3670"/>
    <w:multiLevelType w:val="hybridMultilevel"/>
    <w:tmpl w:val="5D44884C"/>
    <w:lvl w:ilvl="0" w:tplc="4F0A875E">
      <w:start w:val="1"/>
      <w:numFmt w:val="bullet"/>
      <w:lvlText w:val="˗"/>
      <w:lvlJc w:val="left"/>
      <w:pPr>
        <w:ind w:left="720" w:hanging="360"/>
      </w:pPr>
      <w:rPr>
        <w:rFonts w:ascii="Times New Roman" w:hAnsi="Times New Roman" w:cs="Times New Roman" w:hint="default"/>
      </w:rPr>
    </w:lvl>
    <w:lvl w:ilvl="1" w:tplc="A5A89510">
      <w:start w:val="1"/>
      <w:numFmt w:val="bullet"/>
      <w:lvlText w:val="o"/>
      <w:lvlJc w:val="left"/>
      <w:pPr>
        <w:ind w:left="1440" w:hanging="360"/>
      </w:pPr>
      <w:rPr>
        <w:rFonts w:ascii="Courier New" w:hAnsi="Courier New" w:cs="Courier New" w:hint="default"/>
      </w:rPr>
    </w:lvl>
    <w:lvl w:ilvl="2" w:tplc="FB4A08F4">
      <w:start w:val="1"/>
      <w:numFmt w:val="bullet"/>
      <w:lvlText w:val=""/>
      <w:lvlJc w:val="left"/>
      <w:pPr>
        <w:ind w:left="2160" w:hanging="360"/>
      </w:pPr>
      <w:rPr>
        <w:rFonts w:ascii="Wingdings" w:hAnsi="Wingdings" w:hint="default"/>
      </w:rPr>
    </w:lvl>
    <w:lvl w:ilvl="3" w:tplc="DC625FCA">
      <w:start w:val="1"/>
      <w:numFmt w:val="bullet"/>
      <w:lvlText w:val=""/>
      <w:lvlJc w:val="left"/>
      <w:pPr>
        <w:ind w:left="2880" w:hanging="360"/>
      </w:pPr>
      <w:rPr>
        <w:rFonts w:ascii="Symbol" w:hAnsi="Symbol" w:hint="default"/>
      </w:rPr>
    </w:lvl>
    <w:lvl w:ilvl="4" w:tplc="56DA4B50">
      <w:start w:val="1"/>
      <w:numFmt w:val="bullet"/>
      <w:lvlText w:val="o"/>
      <w:lvlJc w:val="left"/>
      <w:pPr>
        <w:ind w:left="3600" w:hanging="360"/>
      </w:pPr>
      <w:rPr>
        <w:rFonts w:ascii="Courier New" w:hAnsi="Courier New" w:cs="Courier New" w:hint="default"/>
      </w:rPr>
    </w:lvl>
    <w:lvl w:ilvl="5" w:tplc="900EDD26">
      <w:start w:val="1"/>
      <w:numFmt w:val="bullet"/>
      <w:lvlText w:val=""/>
      <w:lvlJc w:val="left"/>
      <w:pPr>
        <w:ind w:left="4320" w:hanging="360"/>
      </w:pPr>
      <w:rPr>
        <w:rFonts w:ascii="Wingdings" w:hAnsi="Wingdings" w:hint="default"/>
      </w:rPr>
    </w:lvl>
    <w:lvl w:ilvl="6" w:tplc="BBD21002">
      <w:start w:val="1"/>
      <w:numFmt w:val="bullet"/>
      <w:lvlText w:val=""/>
      <w:lvlJc w:val="left"/>
      <w:pPr>
        <w:ind w:left="5040" w:hanging="360"/>
      </w:pPr>
      <w:rPr>
        <w:rFonts w:ascii="Symbol" w:hAnsi="Symbol" w:hint="default"/>
      </w:rPr>
    </w:lvl>
    <w:lvl w:ilvl="7" w:tplc="5B6CB4F0">
      <w:start w:val="1"/>
      <w:numFmt w:val="bullet"/>
      <w:lvlText w:val="o"/>
      <w:lvlJc w:val="left"/>
      <w:pPr>
        <w:ind w:left="5760" w:hanging="360"/>
      </w:pPr>
      <w:rPr>
        <w:rFonts w:ascii="Courier New" w:hAnsi="Courier New" w:cs="Courier New" w:hint="default"/>
      </w:rPr>
    </w:lvl>
    <w:lvl w:ilvl="8" w:tplc="12EA062A">
      <w:start w:val="1"/>
      <w:numFmt w:val="bullet"/>
      <w:lvlText w:val=""/>
      <w:lvlJc w:val="left"/>
      <w:pPr>
        <w:ind w:left="6480" w:hanging="360"/>
      </w:pPr>
      <w:rPr>
        <w:rFonts w:ascii="Wingdings" w:hAnsi="Wingdings" w:hint="default"/>
      </w:rPr>
    </w:lvl>
  </w:abstractNum>
  <w:abstractNum w:abstractNumId="16" w15:restartNumberingAfterBreak="0">
    <w:nsid w:val="7DCF3946"/>
    <w:multiLevelType w:val="hybridMultilevel"/>
    <w:tmpl w:val="F718D8BE"/>
    <w:lvl w:ilvl="0" w:tplc="813C6D76">
      <w:start w:val="1"/>
      <w:numFmt w:val="bullet"/>
      <w:lvlText w:val="-"/>
      <w:lvlJc w:val="left"/>
      <w:pPr>
        <w:ind w:left="720" w:hanging="360"/>
      </w:pPr>
      <w:rPr>
        <w:rFonts w:ascii="Arial" w:eastAsiaTheme="minorHAnsi" w:hAnsi="Arial" w:cs="Arial" w:hint="default"/>
      </w:rPr>
    </w:lvl>
    <w:lvl w:ilvl="1" w:tplc="E96ED206">
      <w:start w:val="1"/>
      <w:numFmt w:val="bullet"/>
      <w:lvlText w:val="o"/>
      <w:lvlJc w:val="left"/>
      <w:pPr>
        <w:ind w:left="1440" w:hanging="360"/>
      </w:pPr>
      <w:rPr>
        <w:rFonts w:ascii="Courier New" w:hAnsi="Courier New" w:cs="Courier New" w:hint="default"/>
      </w:rPr>
    </w:lvl>
    <w:lvl w:ilvl="2" w:tplc="D226A4B0">
      <w:start w:val="1"/>
      <w:numFmt w:val="bullet"/>
      <w:lvlText w:val=""/>
      <w:lvlJc w:val="left"/>
      <w:pPr>
        <w:ind w:left="2160" w:hanging="360"/>
      </w:pPr>
      <w:rPr>
        <w:rFonts w:ascii="Wingdings" w:hAnsi="Wingdings" w:hint="default"/>
      </w:rPr>
    </w:lvl>
    <w:lvl w:ilvl="3" w:tplc="9A4E0978">
      <w:start w:val="1"/>
      <w:numFmt w:val="bullet"/>
      <w:lvlText w:val=""/>
      <w:lvlJc w:val="left"/>
      <w:pPr>
        <w:ind w:left="2880" w:hanging="360"/>
      </w:pPr>
      <w:rPr>
        <w:rFonts w:ascii="Symbol" w:hAnsi="Symbol" w:hint="default"/>
      </w:rPr>
    </w:lvl>
    <w:lvl w:ilvl="4" w:tplc="C01ED416">
      <w:start w:val="1"/>
      <w:numFmt w:val="bullet"/>
      <w:lvlText w:val="o"/>
      <w:lvlJc w:val="left"/>
      <w:pPr>
        <w:ind w:left="3600" w:hanging="360"/>
      </w:pPr>
      <w:rPr>
        <w:rFonts w:ascii="Courier New" w:hAnsi="Courier New" w:cs="Courier New" w:hint="default"/>
      </w:rPr>
    </w:lvl>
    <w:lvl w:ilvl="5" w:tplc="EB56F4B8">
      <w:start w:val="1"/>
      <w:numFmt w:val="bullet"/>
      <w:lvlText w:val=""/>
      <w:lvlJc w:val="left"/>
      <w:pPr>
        <w:ind w:left="4320" w:hanging="360"/>
      </w:pPr>
      <w:rPr>
        <w:rFonts w:ascii="Wingdings" w:hAnsi="Wingdings" w:hint="default"/>
      </w:rPr>
    </w:lvl>
    <w:lvl w:ilvl="6" w:tplc="C486C592">
      <w:start w:val="1"/>
      <w:numFmt w:val="bullet"/>
      <w:lvlText w:val=""/>
      <w:lvlJc w:val="left"/>
      <w:pPr>
        <w:ind w:left="5040" w:hanging="360"/>
      </w:pPr>
      <w:rPr>
        <w:rFonts w:ascii="Symbol" w:hAnsi="Symbol" w:hint="default"/>
      </w:rPr>
    </w:lvl>
    <w:lvl w:ilvl="7" w:tplc="23E46B32">
      <w:start w:val="1"/>
      <w:numFmt w:val="bullet"/>
      <w:lvlText w:val="o"/>
      <w:lvlJc w:val="left"/>
      <w:pPr>
        <w:ind w:left="5760" w:hanging="360"/>
      </w:pPr>
      <w:rPr>
        <w:rFonts w:ascii="Courier New" w:hAnsi="Courier New" w:cs="Courier New" w:hint="default"/>
      </w:rPr>
    </w:lvl>
    <w:lvl w:ilvl="8" w:tplc="E79019CA">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1"/>
  </w:num>
  <w:num w:numId="4">
    <w:abstractNumId w:val="7"/>
  </w:num>
  <w:num w:numId="5">
    <w:abstractNumId w:val="10"/>
  </w:num>
  <w:num w:numId="6">
    <w:abstractNumId w:val="16"/>
  </w:num>
  <w:num w:numId="7">
    <w:abstractNumId w:val="6"/>
  </w:num>
  <w:num w:numId="8">
    <w:abstractNumId w:val="9"/>
  </w:num>
  <w:num w:numId="9">
    <w:abstractNumId w:val="13"/>
  </w:num>
  <w:num w:numId="10">
    <w:abstractNumId w:val="14"/>
  </w:num>
  <w:num w:numId="11">
    <w:abstractNumId w:val="3"/>
  </w:num>
  <w:num w:numId="12">
    <w:abstractNumId w:val="0"/>
  </w:num>
  <w:num w:numId="13">
    <w:abstractNumId w:val="1"/>
  </w:num>
  <w:num w:numId="14">
    <w:abstractNumId w:val="12"/>
  </w:num>
  <w:num w:numId="15">
    <w:abstractNumId w:val="15"/>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0A9"/>
    <w:rsid w:val="00025807"/>
    <w:rsid w:val="002805BE"/>
    <w:rsid w:val="00310AAE"/>
    <w:rsid w:val="00396768"/>
    <w:rsid w:val="004F5106"/>
    <w:rsid w:val="005458D5"/>
    <w:rsid w:val="005530A9"/>
    <w:rsid w:val="00553F85"/>
    <w:rsid w:val="00556E8E"/>
    <w:rsid w:val="00562BB5"/>
    <w:rsid w:val="0059648E"/>
    <w:rsid w:val="005C2863"/>
    <w:rsid w:val="005C4DFB"/>
    <w:rsid w:val="006244D1"/>
    <w:rsid w:val="00690229"/>
    <w:rsid w:val="006A6F42"/>
    <w:rsid w:val="006A73C2"/>
    <w:rsid w:val="006D4832"/>
    <w:rsid w:val="00850C78"/>
    <w:rsid w:val="009733A8"/>
    <w:rsid w:val="009E4505"/>
    <w:rsid w:val="009E45BC"/>
    <w:rsid w:val="00AB58B2"/>
    <w:rsid w:val="00AB6B39"/>
    <w:rsid w:val="00AC618F"/>
    <w:rsid w:val="00B4206B"/>
    <w:rsid w:val="00BC150E"/>
    <w:rsid w:val="00C330C3"/>
    <w:rsid w:val="00C428A8"/>
    <w:rsid w:val="00D205EF"/>
    <w:rsid w:val="00D754A4"/>
    <w:rsid w:val="00DA564C"/>
    <w:rsid w:val="00DE65A7"/>
    <w:rsid w:val="00E14FDF"/>
    <w:rsid w:val="00E20935"/>
    <w:rsid w:val="00EC5656"/>
    <w:rsid w:val="00F15E35"/>
    <w:rsid w:val="00FC6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A0EA"/>
  <w15:docId w15:val="{44CA4E65-A064-4215-94C5-432DB9B3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5258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Frech-Weisgerber Marion (LPM)</cp:lastModifiedBy>
  <cp:revision>4</cp:revision>
  <cp:lastPrinted>2024-08-13T08:31:00Z</cp:lastPrinted>
  <dcterms:created xsi:type="dcterms:W3CDTF">2023-11-16T13:31:00Z</dcterms:created>
  <dcterms:modified xsi:type="dcterms:W3CDTF">2024-08-13T08:31:00Z</dcterms:modified>
</cp:coreProperties>
</file>