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D06" w:rsidRDefault="00D034B4">
      <w:pPr>
        <w:spacing w:line="240" w:lineRule="auto"/>
        <w:rPr>
          <w:rFonts w:cs="Arial"/>
        </w:rPr>
      </w:pPr>
      <w:r>
        <w:rPr>
          <w:rFonts w:cs="Arial"/>
          <w:szCs w:val="24"/>
        </w:rPr>
        <w:t>Anordnung der Lernsituationen im Lernfeld 10: Massivdecke</w:t>
      </w:r>
      <w:r w:rsidR="00C06617">
        <w:rPr>
          <w:rFonts w:cs="Arial"/>
          <w:szCs w:val="24"/>
        </w:rPr>
        <w:t>n</w:t>
      </w:r>
      <w:r>
        <w:rPr>
          <w:rFonts w:cs="Arial"/>
          <w:szCs w:val="24"/>
        </w:rPr>
        <w:t xml:space="preserve"> herstellen</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E41D06">
        <w:trPr>
          <w:jc w:val="center"/>
        </w:trPr>
        <w:tc>
          <w:tcPr>
            <w:tcW w:w="850" w:type="dxa"/>
            <w:tcBorders>
              <w:top w:val="single" w:sz="4" w:space="0" w:color="auto"/>
              <w:left w:val="single" w:sz="4" w:space="0" w:color="auto"/>
              <w:bottom w:val="single" w:sz="4" w:space="0" w:color="auto"/>
              <w:right w:val="single" w:sz="4" w:space="0" w:color="auto"/>
            </w:tcBorders>
          </w:tcPr>
          <w:p w:rsidR="00E41D06" w:rsidRDefault="00D034B4">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rsidR="00E41D06" w:rsidRDefault="00D034B4">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rsidR="00E41D06" w:rsidRDefault="00D034B4">
            <w:pPr>
              <w:spacing w:line="240" w:lineRule="auto"/>
              <w:rPr>
                <w:rFonts w:cs="Arial"/>
                <w:b/>
                <w:szCs w:val="24"/>
              </w:rPr>
            </w:pPr>
            <w:r>
              <w:rPr>
                <w:rFonts w:cs="Arial"/>
                <w:b/>
                <w:szCs w:val="24"/>
              </w:rPr>
              <w:t>Zeitrichtwert (</w:t>
            </w:r>
            <w:proofErr w:type="spellStart"/>
            <w:r>
              <w:rPr>
                <w:rFonts w:cs="Arial"/>
                <w:b/>
                <w:szCs w:val="24"/>
              </w:rPr>
              <w:t>UStd</w:t>
            </w:r>
            <w:proofErr w:type="spellEnd"/>
            <w:r>
              <w:rPr>
                <w:rFonts w:cs="Arial"/>
                <w:b/>
                <w:szCs w:val="24"/>
              </w:rPr>
              <w:t>.)</w:t>
            </w:r>
          </w:p>
        </w:tc>
      </w:tr>
      <w:tr w:rsidR="00E41D06">
        <w:trPr>
          <w:jc w:val="center"/>
        </w:trPr>
        <w:tc>
          <w:tcPr>
            <w:tcW w:w="850" w:type="dxa"/>
            <w:tcBorders>
              <w:top w:val="single" w:sz="4" w:space="0" w:color="auto"/>
              <w:left w:val="single" w:sz="4" w:space="0" w:color="auto"/>
              <w:bottom w:val="single" w:sz="4" w:space="0" w:color="auto"/>
              <w:right w:val="single" w:sz="4" w:space="0" w:color="auto"/>
            </w:tcBorders>
          </w:tcPr>
          <w:p w:rsidR="00E41D06" w:rsidRDefault="00D034B4">
            <w:pPr>
              <w:spacing w:line="240" w:lineRule="auto"/>
              <w:rPr>
                <w:rFonts w:cs="Arial"/>
                <w:color w:val="000000"/>
              </w:rPr>
            </w:pPr>
            <w:r>
              <w:rPr>
                <w:rFonts w:cs="Arial"/>
                <w:color w:val="000000" w:themeColor="text1"/>
                <w:szCs w:val="24"/>
              </w:rPr>
              <w:t>10.1</w:t>
            </w:r>
          </w:p>
        </w:tc>
        <w:tc>
          <w:tcPr>
            <w:tcW w:w="11112" w:type="dxa"/>
            <w:tcBorders>
              <w:top w:val="single" w:sz="4" w:space="0" w:color="auto"/>
              <w:left w:val="single" w:sz="4" w:space="0" w:color="auto"/>
              <w:bottom w:val="single" w:sz="4" w:space="0" w:color="auto"/>
              <w:right w:val="single" w:sz="4" w:space="0" w:color="auto"/>
            </w:tcBorders>
          </w:tcPr>
          <w:p w:rsidR="00E41D06" w:rsidRDefault="00D034B4">
            <w:pPr>
              <w:spacing w:line="240" w:lineRule="auto"/>
              <w:rPr>
                <w:rFonts w:cs="Arial"/>
                <w:color w:val="000000"/>
              </w:rPr>
            </w:pPr>
            <w:r>
              <w:rPr>
                <w:color w:val="000000" w:themeColor="text1"/>
              </w:rPr>
              <w:t>Bauherrengespräch Massivdecke führen</w:t>
            </w:r>
          </w:p>
        </w:tc>
        <w:tc>
          <w:tcPr>
            <w:tcW w:w="2608" w:type="dxa"/>
            <w:tcBorders>
              <w:top w:val="single" w:sz="4" w:space="0" w:color="auto"/>
              <w:left w:val="single" w:sz="4" w:space="0" w:color="auto"/>
              <w:bottom w:val="single" w:sz="4" w:space="0" w:color="auto"/>
              <w:right w:val="single" w:sz="4" w:space="0" w:color="auto"/>
            </w:tcBorders>
          </w:tcPr>
          <w:p w:rsidR="00E41D06" w:rsidRDefault="00D034B4">
            <w:pPr>
              <w:spacing w:line="240" w:lineRule="auto"/>
              <w:rPr>
                <w:rFonts w:cs="Arial"/>
                <w:color w:val="000000"/>
              </w:rPr>
            </w:pPr>
            <w:r>
              <w:rPr>
                <w:rFonts w:cs="Arial"/>
                <w:color w:val="000000" w:themeColor="text1"/>
                <w:szCs w:val="24"/>
              </w:rPr>
              <w:t>10</w:t>
            </w:r>
          </w:p>
        </w:tc>
      </w:tr>
      <w:tr w:rsidR="00E41D06">
        <w:trPr>
          <w:jc w:val="center"/>
        </w:trPr>
        <w:tc>
          <w:tcPr>
            <w:tcW w:w="850" w:type="dxa"/>
            <w:tcBorders>
              <w:top w:val="single" w:sz="4" w:space="0" w:color="auto"/>
              <w:left w:val="single" w:sz="4" w:space="0" w:color="auto"/>
              <w:bottom w:val="single" w:sz="4" w:space="0" w:color="auto"/>
              <w:right w:val="single" w:sz="4" w:space="0" w:color="auto"/>
            </w:tcBorders>
          </w:tcPr>
          <w:p w:rsidR="00E41D06" w:rsidRDefault="00D034B4">
            <w:pPr>
              <w:spacing w:line="240" w:lineRule="auto"/>
              <w:rPr>
                <w:rFonts w:cs="Arial"/>
                <w:color w:val="000000"/>
              </w:rPr>
            </w:pPr>
            <w:r>
              <w:rPr>
                <w:rFonts w:cs="Arial"/>
                <w:color w:val="000000" w:themeColor="text1"/>
                <w:szCs w:val="24"/>
              </w:rPr>
              <w:t>10.2</w:t>
            </w:r>
          </w:p>
        </w:tc>
        <w:tc>
          <w:tcPr>
            <w:tcW w:w="11112" w:type="dxa"/>
            <w:tcBorders>
              <w:top w:val="single" w:sz="4" w:space="0" w:color="auto"/>
              <w:left w:val="single" w:sz="4" w:space="0" w:color="auto"/>
              <w:bottom w:val="single" w:sz="4" w:space="0" w:color="auto"/>
              <w:right w:val="single" w:sz="4" w:space="0" w:color="auto"/>
            </w:tcBorders>
            <w:vAlign w:val="center"/>
          </w:tcPr>
          <w:p w:rsidR="00E41D06" w:rsidRDefault="00D034B4">
            <w:pPr>
              <w:spacing w:line="240" w:lineRule="auto"/>
              <w:rPr>
                <w:rFonts w:cs="Arial"/>
                <w:color w:val="000000"/>
              </w:rPr>
            </w:pPr>
            <w:r>
              <w:rPr>
                <w:color w:val="000000" w:themeColor="text1"/>
              </w:rPr>
              <w:t>Decke schalen</w:t>
            </w:r>
          </w:p>
        </w:tc>
        <w:tc>
          <w:tcPr>
            <w:tcW w:w="2608" w:type="dxa"/>
            <w:tcBorders>
              <w:top w:val="single" w:sz="4" w:space="0" w:color="auto"/>
              <w:left w:val="single" w:sz="4" w:space="0" w:color="auto"/>
              <w:bottom w:val="single" w:sz="4" w:space="0" w:color="auto"/>
              <w:right w:val="single" w:sz="4" w:space="0" w:color="auto"/>
            </w:tcBorders>
          </w:tcPr>
          <w:p w:rsidR="00E41D06" w:rsidRDefault="00C06617">
            <w:pPr>
              <w:spacing w:line="240" w:lineRule="auto"/>
              <w:rPr>
                <w:rFonts w:cs="Arial"/>
                <w:color w:val="000000"/>
              </w:rPr>
            </w:pPr>
            <w:r>
              <w:rPr>
                <w:rFonts w:cs="Arial"/>
                <w:color w:val="000000" w:themeColor="text1"/>
                <w:szCs w:val="24"/>
              </w:rPr>
              <w:t>22</w:t>
            </w:r>
            <w:bookmarkStart w:id="0" w:name="_GoBack"/>
            <w:bookmarkEnd w:id="0"/>
          </w:p>
        </w:tc>
      </w:tr>
      <w:tr w:rsidR="00E41D06">
        <w:trPr>
          <w:jc w:val="center"/>
        </w:trPr>
        <w:tc>
          <w:tcPr>
            <w:tcW w:w="850" w:type="dxa"/>
            <w:tcBorders>
              <w:top w:val="single" w:sz="4" w:space="0" w:color="auto"/>
              <w:left w:val="single" w:sz="4" w:space="0" w:color="auto"/>
              <w:bottom w:val="single" w:sz="4" w:space="0" w:color="auto"/>
              <w:right w:val="single" w:sz="4" w:space="0" w:color="auto"/>
            </w:tcBorders>
          </w:tcPr>
          <w:p w:rsidR="00E41D06" w:rsidRDefault="00D034B4">
            <w:pPr>
              <w:spacing w:line="240" w:lineRule="auto"/>
              <w:rPr>
                <w:rFonts w:cs="Arial"/>
                <w:color w:val="000000"/>
              </w:rPr>
            </w:pPr>
            <w:r>
              <w:rPr>
                <w:rFonts w:cs="Arial"/>
                <w:color w:val="000000" w:themeColor="text1"/>
                <w:szCs w:val="24"/>
              </w:rPr>
              <w:t>10.3</w:t>
            </w:r>
          </w:p>
        </w:tc>
        <w:tc>
          <w:tcPr>
            <w:tcW w:w="11112" w:type="dxa"/>
            <w:tcBorders>
              <w:top w:val="single" w:sz="4" w:space="0" w:color="auto"/>
              <w:left w:val="single" w:sz="4" w:space="0" w:color="auto"/>
              <w:bottom w:val="single" w:sz="4" w:space="0" w:color="auto"/>
              <w:right w:val="single" w:sz="4" w:space="0" w:color="auto"/>
            </w:tcBorders>
            <w:vAlign w:val="center"/>
          </w:tcPr>
          <w:p w:rsidR="00E41D06" w:rsidRDefault="00D034B4">
            <w:pPr>
              <w:spacing w:line="240" w:lineRule="auto"/>
              <w:rPr>
                <w:rFonts w:cs="Arial"/>
                <w:color w:val="000000"/>
              </w:rPr>
            </w:pPr>
            <w:r>
              <w:rPr>
                <w:rFonts w:cs="Arial"/>
                <w:color w:val="000000" w:themeColor="text1"/>
                <w:szCs w:val="24"/>
              </w:rPr>
              <w:t>Decke bewehren</w:t>
            </w:r>
          </w:p>
        </w:tc>
        <w:tc>
          <w:tcPr>
            <w:tcW w:w="2608" w:type="dxa"/>
            <w:tcBorders>
              <w:top w:val="single" w:sz="4" w:space="0" w:color="auto"/>
              <w:left w:val="single" w:sz="4" w:space="0" w:color="auto"/>
              <w:bottom w:val="single" w:sz="4" w:space="0" w:color="auto"/>
              <w:right w:val="single" w:sz="4" w:space="0" w:color="auto"/>
            </w:tcBorders>
          </w:tcPr>
          <w:p w:rsidR="00E41D06" w:rsidRDefault="00063D5C">
            <w:pPr>
              <w:tabs>
                <w:tab w:val="center" w:pos="1247"/>
              </w:tabs>
              <w:spacing w:line="240" w:lineRule="auto"/>
              <w:rPr>
                <w:rFonts w:cs="Arial"/>
                <w:color w:val="000000"/>
              </w:rPr>
            </w:pPr>
            <w:r>
              <w:rPr>
                <w:color w:val="000000" w:themeColor="text1"/>
              </w:rPr>
              <w:t>20</w:t>
            </w:r>
            <w:r w:rsidR="00D034B4">
              <w:rPr>
                <w:color w:val="000000" w:themeColor="text1"/>
              </w:rPr>
              <w:tab/>
            </w:r>
          </w:p>
        </w:tc>
      </w:tr>
      <w:tr w:rsidR="00E41D06">
        <w:trPr>
          <w:trHeight w:val="276"/>
          <w:jc w:val="center"/>
        </w:trPr>
        <w:tc>
          <w:tcPr>
            <w:tcW w:w="850" w:type="dxa"/>
            <w:vMerge w:val="restart"/>
            <w:tcBorders>
              <w:top w:val="single" w:sz="4" w:space="0" w:color="000000"/>
              <w:left w:val="single" w:sz="4" w:space="0" w:color="000000"/>
              <w:bottom w:val="single" w:sz="4" w:space="0" w:color="000000"/>
              <w:right w:val="single" w:sz="4" w:space="0" w:color="000000"/>
            </w:tcBorders>
          </w:tcPr>
          <w:p w:rsidR="00E41D06" w:rsidRDefault="00D034B4">
            <w:pPr>
              <w:spacing w:line="240" w:lineRule="auto"/>
              <w:rPr>
                <w:rFonts w:cs="Arial"/>
                <w:color w:val="000000"/>
              </w:rPr>
            </w:pPr>
            <w:r>
              <w:rPr>
                <w:rFonts w:cs="Arial"/>
                <w:color w:val="000000" w:themeColor="text1"/>
                <w:szCs w:val="24"/>
              </w:rPr>
              <w:t>10.4</w:t>
            </w:r>
          </w:p>
        </w:tc>
        <w:tc>
          <w:tcPr>
            <w:tcW w:w="11112" w:type="dxa"/>
            <w:vMerge w:val="restart"/>
            <w:tcBorders>
              <w:top w:val="single" w:sz="4" w:space="0" w:color="000000"/>
              <w:left w:val="single" w:sz="4" w:space="0" w:color="000000"/>
              <w:bottom w:val="single" w:sz="4" w:space="0" w:color="000000"/>
              <w:right w:val="single" w:sz="4" w:space="0" w:color="000000"/>
            </w:tcBorders>
            <w:vAlign w:val="center"/>
          </w:tcPr>
          <w:p w:rsidR="00E41D06" w:rsidRDefault="00D034B4">
            <w:pPr>
              <w:spacing w:line="240" w:lineRule="auto"/>
              <w:rPr>
                <w:rFonts w:cs="Arial"/>
                <w:color w:val="000000"/>
              </w:rPr>
            </w:pPr>
            <w:r>
              <w:rPr>
                <w:rFonts w:cs="Arial"/>
                <w:color w:val="000000" w:themeColor="text1"/>
                <w:szCs w:val="24"/>
              </w:rPr>
              <w:t>Decke betonieren</w:t>
            </w:r>
            <w:r w:rsidR="00C06617">
              <w:rPr>
                <w:rFonts w:cs="Arial"/>
                <w:color w:val="000000" w:themeColor="text1"/>
                <w:szCs w:val="24"/>
              </w:rPr>
              <w:t xml:space="preserve"> und ausschalen</w:t>
            </w:r>
          </w:p>
        </w:tc>
        <w:tc>
          <w:tcPr>
            <w:tcW w:w="2608" w:type="dxa"/>
            <w:vMerge w:val="restart"/>
            <w:tcBorders>
              <w:top w:val="single" w:sz="4" w:space="0" w:color="000000"/>
              <w:left w:val="single" w:sz="4" w:space="0" w:color="000000"/>
              <w:bottom w:val="single" w:sz="4" w:space="0" w:color="000000"/>
              <w:right w:val="single" w:sz="4" w:space="0" w:color="000000"/>
            </w:tcBorders>
          </w:tcPr>
          <w:p w:rsidR="00E41D06" w:rsidRDefault="00063D5C">
            <w:pPr>
              <w:spacing w:line="240" w:lineRule="auto"/>
              <w:rPr>
                <w:rFonts w:cs="Arial"/>
                <w:color w:val="000000"/>
              </w:rPr>
            </w:pPr>
            <w:r>
              <w:rPr>
                <w:rFonts w:cs="Arial"/>
                <w:color w:val="000000" w:themeColor="text1"/>
                <w:szCs w:val="24"/>
              </w:rPr>
              <w:t>8</w:t>
            </w:r>
          </w:p>
        </w:tc>
      </w:tr>
    </w:tbl>
    <w:p w:rsidR="00E41D06" w:rsidRDefault="00E41D06">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E41D06">
        <w:trPr>
          <w:trHeight w:val="1444"/>
          <w:jc w:val="center"/>
        </w:trPr>
        <w:tc>
          <w:tcPr>
            <w:tcW w:w="14572" w:type="dxa"/>
            <w:gridSpan w:val="2"/>
          </w:tcPr>
          <w:p w:rsidR="00E41D06" w:rsidRDefault="00D034B4">
            <w:pPr>
              <w:pBdr>
                <w:top w:val="none" w:sz="4" w:space="0" w:color="000000"/>
                <w:left w:val="none" w:sz="4" w:space="0" w:color="000000"/>
                <w:bottom w:val="none" w:sz="4" w:space="0" w:color="000000"/>
                <w:right w:val="none" w:sz="4" w:space="0" w:color="000000"/>
              </w:pBdr>
              <w:tabs>
                <w:tab w:val="left" w:pos="2444"/>
              </w:tabs>
              <w:spacing w:before="60" w:after="60"/>
            </w:pPr>
            <w:r>
              <w:rPr>
                <w:rFonts w:eastAsia="Arial" w:cs="Arial"/>
                <w:b/>
                <w:color w:val="000000"/>
              </w:rPr>
              <w:t xml:space="preserve">Curricularer Bezug: </w:t>
            </w:r>
          </w:p>
          <w:p w:rsidR="00E41D06" w:rsidRDefault="00D034B4">
            <w:pPr>
              <w:pBdr>
                <w:top w:val="none" w:sz="4" w:space="0" w:color="000000"/>
                <w:left w:val="none" w:sz="4" w:space="0" w:color="000000"/>
                <w:bottom w:val="none" w:sz="4" w:space="0" w:color="000000"/>
                <w:right w:val="none" w:sz="4" w:space="0" w:color="000000"/>
              </w:pBdr>
              <w:tabs>
                <w:tab w:val="left" w:pos="2554"/>
              </w:tabs>
              <w:spacing w:before="60" w:after="60"/>
            </w:pPr>
            <w:r>
              <w:rPr>
                <w:rFonts w:eastAsia="Arial" w:cs="Arial"/>
                <w:color w:val="000000"/>
              </w:rPr>
              <w:t xml:space="preserve">Ausbildungsjahr: </w:t>
            </w:r>
            <w:r w:rsidR="00C06617">
              <w:rPr>
                <w:rFonts w:eastAsia="Arial" w:cs="Arial"/>
                <w:color w:val="000000"/>
              </w:rPr>
              <w:t xml:space="preserve">        </w:t>
            </w:r>
            <w:r w:rsidRPr="00C06617">
              <w:rPr>
                <w:rFonts w:eastAsia="Arial" w:cs="Arial"/>
                <w:b/>
                <w:color w:val="000000"/>
              </w:rPr>
              <w:t xml:space="preserve">2 </w:t>
            </w:r>
            <w:r>
              <w:rPr>
                <w:rFonts w:eastAsia="Arial" w:cs="Arial"/>
                <w:color w:val="000000"/>
              </w:rPr>
              <w:tab/>
            </w:r>
          </w:p>
          <w:p w:rsidR="00E41D06" w:rsidRPr="00C06617" w:rsidRDefault="00D034B4" w:rsidP="00C06617">
            <w:pPr>
              <w:pStyle w:val="Tabellentext"/>
              <w:tabs>
                <w:tab w:val="left" w:pos="2554"/>
              </w:tabs>
              <w:spacing w:before="60" w:after="60"/>
              <w:rPr>
                <w:rFonts w:cs="Arial"/>
                <w:color w:val="000000"/>
              </w:rPr>
            </w:pPr>
            <w:r>
              <w:rPr>
                <w:rFonts w:eastAsia="Arial" w:cs="Arial"/>
                <w:color w:val="000000"/>
              </w:rPr>
              <w:t xml:space="preserve">Lernfeld: </w:t>
            </w:r>
            <w:r w:rsidR="00C06617">
              <w:rPr>
                <w:rFonts w:eastAsia="Arial" w:cs="Arial"/>
                <w:color w:val="000000"/>
              </w:rPr>
              <w:t xml:space="preserve">                    </w:t>
            </w:r>
            <w:r w:rsidR="00C06617">
              <w:rPr>
                <w:rFonts w:eastAsia="Arial" w:cs="Arial"/>
                <w:b/>
                <w:color w:val="000000" w:themeColor="text1"/>
              </w:rPr>
              <w:t>10 Massivdecken herstellen</w:t>
            </w:r>
            <w:r w:rsidR="00C06617">
              <w:rPr>
                <w:rFonts w:cs="Arial"/>
                <w:color w:val="000000" w:themeColor="text1"/>
              </w:rPr>
              <w:t xml:space="preserve"> </w:t>
            </w:r>
            <w:r w:rsidR="00C06617" w:rsidRPr="00C06617">
              <w:rPr>
                <w:rFonts w:cs="Arial"/>
                <w:b/>
                <w:color w:val="000000" w:themeColor="text1"/>
              </w:rPr>
              <w:t xml:space="preserve">(60 </w:t>
            </w:r>
            <w:proofErr w:type="spellStart"/>
            <w:r w:rsidR="00C06617" w:rsidRPr="00C06617">
              <w:rPr>
                <w:rFonts w:cs="Arial"/>
                <w:b/>
                <w:color w:val="000000" w:themeColor="text1"/>
              </w:rPr>
              <w:t>UStd</w:t>
            </w:r>
            <w:proofErr w:type="spellEnd"/>
            <w:r w:rsidR="00C06617" w:rsidRPr="00C06617">
              <w:rPr>
                <w:rFonts w:cs="Arial"/>
                <w:b/>
                <w:color w:val="000000" w:themeColor="text1"/>
              </w:rPr>
              <w:t>.)</w:t>
            </w:r>
            <w:r>
              <w:rPr>
                <w:rFonts w:eastAsia="Arial" w:cs="Arial"/>
                <w:color w:val="000000"/>
              </w:rPr>
              <w:tab/>
              <w:t> </w:t>
            </w:r>
          </w:p>
          <w:p w:rsidR="00E41D06" w:rsidRDefault="00D034B4">
            <w:pPr>
              <w:pStyle w:val="Tabellentext"/>
              <w:tabs>
                <w:tab w:val="left" w:pos="2554"/>
              </w:tabs>
              <w:spacing w:before="60" w:after="60"/>
            </w:pPr>
            <w:r>
              <w:rPr>
                <w:rFonts w:eastAsia="Arial" w:cs="Arial"/>
                <w:color w:val="000000"/>
              </w:rPr>
              <w:t xml:space="preserve">Lernsituation </w:t>
            </w:r>
            <w:proofErr w:type="gramStart"/>
            <w:r>
              <w:rPr>
                <w:rFonts w:eastAsia="Arial" w:cs="Arial"/>
                <w:color w:val="000000"/>
              </w:rPr>
              <w:t>Nr.</w:t>
            </w:r>
            <w:r w:rsidR="00C06617">
              <w:rPr>
                <w:rFonts w:eastAsia="Arial" w:cs="Arial"/>
                <w:color w:val="000000"/>
              </w:rPr>
              <w:t xml:space="preserve"> </w:t>
            </w:r>
            <w:r>
              <w:rPr>
                <w:rFonts w:eastAsia="Arial" w:cs="Arial"/>
                <w:color w:val="000000"/>
              </w:rPr>
              <w:t>:</w:t>
            </w:r>
            <w:proofErr w:type="gramEnd"/>
            <w:r w:rsidR="00C06617">
              <w:rPr>
                <w:rFonts w:eastAsia="Arial" w:cs="Arial"/>
                <w:color w:val="000000"/>
              </w:rPr>
              <w:t xml:space="preserve">       </w:t>
            </w:r>
            <w:r w:rsidR="00C06617" w:rsidRPr="00C06617">
              <w:rPr>
                <w:rFonts w:eastAsia="Arial" w:cs="Arial"/>
                <w:b/>
                <w:color w:val="000000"/>
              </w:rPr>
              <w:t xml:space="preserve">10.3 </w:t>
            </w:r>
            <w:r w:rsidRPr="00C06617">
              <w:rPr>
                <w:rFonts w:eastAsia="Arial" w:cs="Arial"/>
                <w:b/>
                <w:color w:val="000000"/>
              </w:rPr>
              <w:t xml:space="preserve"> Decke bewehren</w:t>
            </w:r>
            <w:r>
              <w:rPr>
                <w:rFonts w:cs="Arial"/>
              </w:rPr>
              <w:t xml:space="preserve"> </w:t>
            </w:r>
            <w:r w:rsidR="00C06617" w:rsidRPr="00C06617">
              <w:rPr>
                <w:rFonts w:cs="Arial"/>
                <w:b/>
              </w:rPr>
              <w:t>(2</w:t>
            </w:r>
            <w:r w:rsidR="00063D5C">
              <w:rPr>
                <w:rFonts w:cs="Arial"/>
                <w:b/>
              </w:rPr>
              <w:t>0</w:t>
            </w:r>
            <w:r w:rsidR="00C06617" w:rsidRPr="00C06617">
              <w:rPr>
                <w:rFonts w:cs="Arial"/>
                <w:b/>
              </w:rPr>
              <w:t xml:space="preserve"> </w:t>
            </w:r>
            <w:proofErr w:type="spellStart"/>
            <w:r w:rsidR="00C06617" w:rsidRPr="00C06617">
              <w:rPr>
                <w:rFonts w:cs="Arial"/>
                <w:b/>
              </w:rPr>
              <w:t>UStd</w:t>
            </w:r>
            <w:proofErr w:type="spellEnd"/>
            <w:r w:rsidR="00C06617" w:rsidRPr="00C06617">
              <w:rPr>
                <w:rFonts w:cs="Arial"/>
                <w:b/>
              </w:rPr>
              <w:t>.)</w:t>
            </w:r>
          </w:p>
        </w:tc>
      </w:tr>
      <w:tr w:rsidR="00E41D06">
        <w:trPr>
          <w:jc w:val="center"/>
        </w:trPr>
        <w:tc>
          <w:tcPr>
            <w:tcW w:w="7285" w:type="dxa"/>
          </w:tcPr>
          <w:p w:rsidR="00E41D06" w:rsidRDefault="00D034B4">
            <w:pPr>
              <w:pBdr>
                <w:top w:val="none" w:sz="4" w:space="0" w:color="000000"/>
                <w:left w:val="none" w:sz="4" w:space="0" w:color="000000"/>
                <w:bottom w:val="none" w:sz="4" w:space="0" w:color="000000"/>
                <w:right w:val="none" w:sz="4" w:space="0" w:color="000000"/>
              </w:pBdr>
            </w:pPr>
            <w:r>
              <w:rPr>
                <w:rFonts w:eastAsia="Arial" w:cs="Arial"/>
                <w:b/>
                <w:color w:val="000000"/>
              </w:rPr>
              <w:t>Handlungssituation:</w:t>
            </w:r>
          </w:p>
          <w:p w:rsidR="00E41D06" w:rsidRDefault="00D034B4">
            <w:pPr>
              <w:pStyle w:val="Tabellentext"/>
              <w:rPr>
                <w:rFonts w:eastAsia="Arial" w:cs="Arial"/>
                <w:color w:val="000000"/>
              </w:rPr>
            </w:pPr>
            <w:r>
              <w:rPr>
                <w:rFonts w:eastAsia="Arial" w:cs="Arial"/>
                <w:color w:val="000000"/>
              </w:rPr>
              <w:t xml:space="preserve">Die Ausführungsplanung der Schalung für das Wohngebäude ist abgeschlossen. Die Bewehrung der Decke ist nach konstruktiven Gesichtspunkten und anhand des statischen Systems zu planen. </w:t>
            </w:r>
          </w:p>
        </w:tc>
        <w:tc>
          <w:tcPr>
            <w:tcW w:w="7285" w:type="dxa"/>
          </w:tcPr>
          <w:p w:rsidR="00E41D06" w:rsidRDefault="00D034B4">
            <w:pPr>
              <w:pBdr>
                <w:top w:val="none" w:sz="4" w:space="0" w:color="000000"/>
                <w:left w:val="none" w:sz="4" w:space="0" w:color="000000"/>
                <w:bottom w:val="none" w:sz="4" w:space="0" w:color="000000"/>
                <w:right w:val="none" w:sz="4" w:space="0" w:color="000000"/>
              </w:pBdr>
            </w:pPr>
            <w:r>
              <w:rPr>
                <w:rFonts w:eastAsia="Arial" w:cs="Arial"/>
                <w:b/>
                <w:color w:val="000000"/>
              </w:rPr>
              <w:t>Handlungsergebnis:</w:t>
            </w:r>
          </w:p>
          <w:p w:rsidR="00E41D06" w:rsidRDefault="00D034B4">
            <w:pPr>
              <w:pStyle w:val="Listenabsatz"/>
              <w:numPr>
                <w:ilvl w:val="0"/>
                <w:numId w:val="19"/>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 xml:space="preserve">Bewehrungsplan mit Stahlauszug, Stahlliste, Schneideskizze und Mattenliste. </w:t>
            </w:r>
          </w:p>
          <w:p w:rsidR="00E41D06" w:rsidRDefault="00E41D06">
            <w:pPr>
              <w:pStyle w:val="Tabellenberschrift"/>
            </w:pPr>
          </w:p>
        </w:tc>
      </w:tr>
      <w:tr w:rsidR="00E41D06">
        <w:trPr>
          <w:jc w:val="center"/>
        </w:trPr>
        <w:tc>
          <w:tcPr>
            <w:tcW w:w="7285" w:type="dxa"/>
          </w:tcPr>
          <w:p w:rsidR="00E41D06" w:rsidRDefault="00D034B4">
            <w:pPr>
              <w:pBdr>
                <w:top w:val="none" w:sz="4" w:space="0" w:color="000000"/>
                <w:left w:val="none" w:sz="4" w:space="0" w:color="000000"/>
                <w:bottom w:val="none" w:sz="4" w:space="0" w:color="000000"/>
                <w:right w:val="none" w:sz="4" w:space="0" w:color="000000"/>
              </w:pBdr>
            </w:pPr>
            <w:r>
              <w:rPr>
                <w:rFonts w:eastAsia="Arial" w:cs="Arial"/>
                <w:b/>
                <w:color w:val="000000"/>
              </w:rPr>
              <w:t>Berufliche Handlungskompetenz als vollständige Handlung:</w:t>
            </w:r>
          </w:p>
          <w:p w:rsidR="00E41D06" w:rsidRDefault="00D034B4">
            <w:pPr>
              <w:pBdr>
                <w:top w:val="none" w:sz="4" w:space="0" w:color="000000"/>
                <w:left w:val="none" w:sz="4" w:space="0" w:color="000000"/>
                <w:bottom w:val="none" w:sz="4" w:space="0" w:color="000000"/>
                <w:right w:val="none" w:sz="4" w:space="0" w:color="000000"/>
              </w:pBdr>
            </w:pPr>
            <w:r>
              <w:rPr>
                <w:rFonts w:eastAsia="Arial" w:cs="Arial"/>
                <w:color w:val="000000"/>
              </w:rPr>
              <w:t>Die Schülerinnen und Schüler:</w:t>
            </w:r>
          </w:p>
          <w:p w:rsidR="00E41D06" w:rsidRDefault="00D034B4">
            <w:pPr>
              <w:numPr>
                <w:ilvl w:val="0"/>
                <w:numId w:val="16"/>
              </w:numPr>
              <w:pBdr>
                <w:top w:val="none" w:sz="4" w:space="0" w:color="000000"/>
                <w:left w:val="none" w:sz="4" w:space="0" w:color="000000"/>
                <w:bottom w:val="none" w:sz="4" w:space="0" w:color="000000"/>
                <w:right w:val="none" w:sz="4" w:space="0" w:color="000000"/>
              </w:pBdr>
              <w:spacing w:line="61" w:lineRule="atLeast"/>
              <w:ind w:left="283" w:hanging="283"/>
            </w:pPr>
            <w:r>
              <w:rPr>
                <w:rFonts w:eastAsia="Arial" w:cs="Arial"/>
                <w:color w:val="000000"/>
              </w:rPr>
              <w:t xml:space="preserve">Analysieren die bauliche Situation und den Auftrag hinsichtlich der Anforderungen an die Bewehrungsführung </w:t>
            </w:r>
          </w:p>
          <w:p w:rsidR="00E41D06" w:rsidRDefault="00D034B4">
            <w:pPr>
              <w:numPr>
                <w:ilvl w:val="0"/>
                <w:numId w:val="16"/>
              </w:numPr>
              <w:pBdr>
                <w:top w:val="none" w:sz="4" w:space="0" w:color="000000"/>
                <w:left w:val="none" w:sz="4" w:space="0" w:color="000000"/>
                <w:bottom w:val="none" w:sz="4" w:space="0" w:color="000000"/>
                <w:right w:val="none" w:sz="4" w:space="0" w:color="000000"/>
              </w:pBdr>
              <w:spacing w:line="61" w:lineRule="atLeast"/>
              <w:ind w:left="283" w:hanging="283"/>
              <w:rPr>
                <w:rFonts w:eastAsia="Arial" w:cs="Arial"/>
                <w:color w:val="000000"/>
              </w:rPr>
            </w:pPr>
            <w:r>
              <w:rPr>
                <w:rFonts w:eastAsia="Arial" w:cs="Arial"/>
                <w:color w:val="000000"/>
              </w:rPr>
              <w:t xml:space="preserve">Informieren sich über </w:t>
            </w:r>
            <w:r w:rsidR="008765F9">
              <w:rPr>
                <w:rFonts w:eastAsia="Arial" w:cs="Arial"/>
                <w:color w:val="000000"/>
              </w:rPr>
              <w:t xml:space="preserve">die </w:t>
            </w:r>
            <w:r w:rsidRPr="00441632">
              <w:rPr>
                <w:rFonts w:eastAsia="Arial" w:cs="Arial"/>
                <w:color w:val="000000" w:themeColor="text1"/>
              </w:rPr>
              <w:t>statische</w:t>
            </w:r>
            <w:r w:rsidR="008765F9" w:rsidRPr="00441632">
              <w:rPr>
                <w:rFonts w:eastAsia="Arial" w:cs="Arial"/>
                <w:color w:val="000000" w:themeColor="text1"/>
              </w:rPr>
              <w:t>n</w:t>
            </w:r>
            <w:r w:rsidRPr="00441632">
              <w:rPr>
                <w:rFonts w:eastAsia="Arial" w:cs="Arial"/>
                <w:color w:val="000000" w:themeColor="text1"/>
              </w:rPr>
              <w:t xml:space="preserve"> </w:t>
            </w:r>
            <w:r w:rsidR="008765F9" w:rsidRPr="00441632">
              <w:rPr>
                <w:rFonts w:eastAsia="Arial" w:cs="Arial"/>
                <w:color w:val="000000" w:themeColor="text1"/>
              </w:rPr>
              <w:t>Systeme der Decke</w:t>
            </w:r>
            <w:r w:rsidRPr="00441632">
              <w:rPr>
                <w:rFonts w:eastAsia="Arial" w:cs="Arial"/>
                <w:color w:val="000000" w:themeColor="text1"/>
              </w:rPr>
              <w:t xml:space="preserve"> </w:t>
            </w:r>
            <w:r>
              <w:rPr>
                <w:rFonts w:eastAsia="Arial" w:cs="Arial"/>
                <w:color w:val="000000"/>
              </w:rPr>
              <w:t>und die daraus resultierende Bewehrungsführung</w:t>
            </w:r>
          </w:p>
          <w:p w:rsidR="00E41D06" w:rsidRDefault="00D034B4">
            <w:pPr>
              <w:numPr>
                <w:ilvl w:val="0"/>
                <w:numId w:val="16"/>
              </w:numPr>
              <w:pBdr>
                <w:top w:val="none" w:sz="4" w:space="0" w:color="000000"/>
                <w:left w:val="none" w:sz="4" w:space="0" w:color="000000"/>
                <w:bottom w:val="none" w:sz="4" w:space="0" w:color="000000"/>
                <w:right w:val="none" w:sz="4" w:space="0" w:color="000000"/>
              </w:pBdr>
              <w:spacing w:line="61" w:lineRule="atLeast"/>
              <w:ind w:left="283" w:hanging="283"/>
            </w:pPr>
            <w:r>
              <w:rPr>
                <w:rFonts w:eastAsia="Arial" w:cs="Arial"/>
                <w:color w:val="000000"/>
              </w:rPr>
              <w:t xml:space="preserve">Informieren sich über die Aufgaben der Bewehrungsteile </w:t>
            </w:r>
            <w:r w:rsidR="00582C63">
              <w:rPr>
                <w:rFonts w:eastAsia="Arial" w:cs="Arial"/>
                <w:color w:val="000000"/>
              </w:rPr>
              <w:t xml:space="preserve">der </w:t>
            </w:r>
            <w:r w:rsidR="00582C63" w:rsidRPr="00441632">
              <w:rPr>
                <w:rFonts w:eastAsia="Arial" w:cs="Arial"/>
                <w:color w:val="000000" w:themeColor="text1"/>
              </w:rPr>
              <w:t>Massivdecke</w:t>
            </w:r>
            <w:r w:rsidR="00582C63" w:rsidRPr="00582C63">
              <w:rPr>
                <w:rFonts w:eastAsia="Arial" w:cs="Arial"/>
                <w:color w:val="FF0000"/>
              </w:rPr>
              <w:t xml:space="preserve"> </w:t>
            </w:r>
            <w:r>
              <w:rPr>
                <w:rFonts w:eastAsia="Arial" w:cs="Arial"/>
                <w:color w:val="000000"/>
              </w:rPr>
              <w:t>und deren Einbau</w:t>
            </w:r>
          </w:p>
          <w:p w:rsidR="00E41D06" w:rsidRDefault="00D034B4">
            <w:pPr>
              <w:numPr>
                <w:ilvl w:val="0"/>
                <w:numId w:val="16"/>
              </w:numPr>
              <w:pBdr>
                <w:top w:val="none" w:sz="4" w:space="0" w:color="000000"/>
                <w:left w:val="none" w:sz="4" w:space="0" w:color="000000"/>
                <w:bottom w:val="none" w:sz="4" w:space="0" w:color="000000"/>
                <w:right w:val="none" w:sz="4" w:space="0" w:color="000000"/>
              </w:pBdr>
              <w:spacing w:line="61" w:lineRule="atLeast"/>
              <w:ind w:left="283" w:hanging="283"/>
            </w:pPr>
            <w:r>
              <w:rPr>
                <w:rFonts w:eastAsia="Arial" w:cs="Arial"/>
                <w:color w:val="000000"/>
              </w:rPr>
              <w:t>Planen und entscheiden sich anhand des statischen Systems für eine Bewehrungsführung</w:t>
            </w:r>
          </w:p>
          <w:p w:rsidR="00E41D06" w:rsidRDefault="00D034B4">
            <w:pPr>
              <w:numPr>
                <w:ilvl w:val="0"/>
                <w:numId w:val="16"/>
              </w:numPr>
              <w:pBdr>
                <w:top w:val="none" w:sz="4" w:space="0" w:color="000000"/>
                <w:left w:val="none" w:sz="4" w:space="0" w:color="000000"/>
                <w:bottom w:val="none" w:sz="4" w:space="0" w:color="000000"/>
                <w:right w:val="none" w:sz="4" w:space="0" w:color="000000"/>
              </w:pBdr>
              <w:spacing w:line="61" w:lineRule="atLeast"/>
              <w:ind w:left="283" w:hanging="283"/>
            </w:pPr>
            <w:r>
              <w:rPr>
                <w:rFonts w:eastAsia="Arial" w:cs="Arial"/>
                <w:color w:val="000000"/>
              </w:rPr>
              <w:t>Erstellen Bewehrungszeichnungen mit Schneideskizzen, Stahlauszug und Mattenlisten.</w:t>
            </w:r>
          </w:p>
          <w:p w:rsidR="00E41D06" w:rsidRDefault="00D034B4">
            <w:pPr>
              <w:numPr>
                <w:ilvl w:val="0"/>
                <w:numId w:val="16"/>
              </w:numPr>
              <w:pBdr>
                <w:top w:val="none" w:sz="4" w:space="0" w:color="000000"/>
                <w:left w:val="none" w:sz="4" w:space="0" w:color="000000"/>
                <w:bottom w:val="none" w:sz="4" w:space="0" w:color="000000"/>
                <w:right w:val="none" w:sz="4" w:space="0" w:color="000000"/>
              </w:pBdr>
              <w:spacing w:line="61" w:lineRule="atLeast"/>
              <w:ind w:left="283" w:hanging="283"/>
            </w:pPr>
            <w:r>
              <w:rPr>
                <w:rFonts w:eastAsia="Arial" w:cs="Arial"/>
                <w:color w:val="000000"/>
              </w:rPr>
              <w:t xml:space="preserve">Kontrollieren ihre Ausführungen anhand der Regelwerke </w:t>
            </w:r>
          </w:p>
          <w:p w:rsidR="00E41D06" w:rsidRDefault="00D034B4">
            <w:pPr>
              <w:numPr>
                <w:ilvl w:val="0"/>
                <w:numId w:val="16"/>
              </w:numPr>
              <w:pBdr>
                <w:top w:val="none" w:sz="4" w:space="0" w:color="000000"/>
                <w:left w:val="none" w:sz="4" w:space="0" w:color="000000"/>
                <w:bottom w:val="none" w:sz="4" w:space="0" w:color="000000"/>
                <w:right w:val="none" w:sz="4" w:space="0" w:color="000000"/>
              </w:pBdr>
              <w:spacing w:line="61" w:lineRule="atLeast"/>
              <w:ind w:left="283" w:hanging="283"/>
            </w:pPr>
            <w:r>
              <w:rPr>
                <w:rFonts w:eastAsia="Arial" w:cs="Arial"/>
                <w:color w:val="000000"/>
              </w:rPr>
              <w:t>Reflektieren kooperativ die Bewehrungspläne</w:t>
            </w:r>
          </w:p>
          <w:p w:rsidR="00E41D06" w:rsidRDefault="00E41D06">
            <w:pPr>
              <w:pBdr>
                <w:top w:val="none" w:sz="4" w:space="0" w:color="000000"/>
                <w:left w:val="none" w:sz="4" w:space="0" w:color="000000"/>
                <w:bottom w:val="none" w:sz="4" w:space="0" w:color="000000"/>
                <w:right w:val="none" w:sz="4" w:space="0" w:color="000000"/>
              </w:pBdr>
              <w:spacing w:line="61" w:lineRule="atLeast"/>
              <w:ind w:left="720"/>
              <w:rPr>
                <w:rFonts w:eastAsia="Arial" w:cs="Arial"/>
              </w:rPr>
            </w:pPr>
          </w:p>
        </w:tc>
        <w:tc>
          <w:tcPr>
            <w:tcW w:w="7285" w:type="dxa"/>
          </w:tcPr>
          <w:p w:rsidR="00E41D06" w:rsidRDefault="00D034B4">
            <w:pPr>
              <w:pBdr>
                <w:top w:val="none" w:sz="4" w:space="0" w:color="000000"/>
                <w:left w:val="none" w:sz="4" w:space="0" w:color="000000"/>
                <w:bottom w:val="none" w:sz="4" w:space="0" w:color="000000"/>
                <w:right w:val="none" w:sz="4" w:space="0" w:color="000000"/>
              </w:pBdr>
            </w:pPr>
            <w:r>
              <w:rPr>
                <w:rFonts w:eastAsia="Arial" w:cs="Arial"/>
                <w:b/>
                <w:color w:val="000000"/>
              </w:rPr>
              <w:t>Konkretisierung der Inhalte:</w:t>
            </w:r>
          </w:p>
          <w:p w:rsidR="00E41D06" w:rsidRDefault="00D034B4">
            <w:pPr>
              <w:pBdr>
                <w:top w:val="none" w:sz="4" w:space="0" w:color="000000"/>
                <w:left w:val="none" w:sz="4" w:space="0" w:color="000000"/>
                <w:bottom w:val="none" w:sz="4" w:space="0" w:color="000000"/>
                <w:right w:val="none" w:sz="4" w:space="0" w:color="000000"/>
              </w:pBdr>
              <w:tabs>
                <w:tab w:val="left" w:pos="708"/>
              </w:tabs>
            </w:pPr>
            <w:r>
              <w:rPr>
                <w:rFonts w:eastAsia="Arial" w:cs="Arial"/>
                <w:b/>
                <w:color w:val="000000"/>
              </w:rPr>
              <w:t> </w:t>
            </w:r>
          </w:p>
          <w:p w:rsidR="00E41D06" w:rsidRDefault="008765F9" w:rsidP="003F6D29">
            <w:pPr>
              <w:pStyle w:val="Listenabsatz"/>
              <w:numPr>
                <w:ilvl w:val="0"/>
                <w:numId w:val="20"/>
              </w:numPr>
              <w:pBdr>
                <w:top w:val="none" w:sz="4" w:space="0" w:color="000000"/>
                <w:left w:val="none" w:sz="4" w:space="0" w:color="000000"/>
                <w:bottom w:val="none" w:sz="4" w:space="0" w:color="000000"/>
                <w:right w:val="none" w:sz="4" w:space="0" w:color="000000"/>
              </w:pBdr>
            </w:pPr>
            <w:r w:rsidRPr="003F6D29">
              <w:rPr>
                <w:rFonts w:eastAsia="Arial" w:cs="Arial"/>
                <w:color w:val="000000"/>
              </w:rPr>
              <w:t>Deckenb</w:t>
            </w:r>
            <w:r w:rsidR="00D034B4" w:rsidRPr="003F6D29">
              <w:rPr>
                <w:rFonts w:eastAsia="Arial" w:cs="Arial"/>
                <w:color w:val="000000"/>
              </w:rPr>
              <w:t xml:space="preserve">ewehrungspläne lesen </w:t>
            </w:r>
          </w:p>
          <w:p w:rsidR="00E41D06" w:rsidRDefault="00D034B4" w:rsidP="003F6D29">
            <w:pPr>
              <w:pStyle w:val="Listenabsatz"/>
              <w:numPr>
                <w:ilvl w:val="0"/>
                <w:numId w:val="20"/>
              </w:numPr>
              <w:pBdr>
                <w:top w:val="none" w:sz="4" w:space="0" w:color="000000"/>
                <w:left w:val="none" w:sz="4" w:space="0" w:color="000000"/>
                <w:bottom w:val="none" w:sz="4" w:space="0" w:color="000000"/>
                <w:right w:val="none" w:sz="4" w:space="0" w:color="000000"/>
              </w:pBdr>
            </w:pPr>
            <w:r w:rsidRPr="003F6D29">
              <w:rPr>
                <w:rFonts w:eastAsia="Arial" w:cs="Arial"/>
                <w:color w:val="000000"/>
              </w:rPr>
              <w:t xml:space="preserve">Statische </w:t>
            </w:r>
            <w:r w:rsidR="008765F9" w:rsidRPr="003F6D29">
              <w:rPr>
                <w:rFonts w:eastAsia="Arial" w:cs="Arial"/>
                <w:color w:val="000000"/>
              </w:rPr>
              <w:t>S</w:t>
            </w:r>
            <w:r w:rsidRPr="003F6D29">
              <w:rPr>
                <w:rFonts w:eastAsia="Arial" w:cs="Arial"/>
                <w:color w:val="000000"/>
              </w:rPr>
              <w:t xml:space="preserve">ysteme </w:t>
            </w:r>
            <w:r w:rsidR="008765F9" w:rsidRPr="003F6D29">
              <w:rPr>
                <w:rFonts w:eastAsia="Arial" w:cs="Arial"/>
                <w:color w:val="000000"/>
              </w:rPr>
              <w:t>der Decke</w:t>
            </w:r>
          </w:p>
          <w:p w:rsidR="00E41D06" w:rsidRDefault="008765F9" w:rsidP="003F6D29">
            <w:pPr>
              <w:pStyle w:val="Listenabsatz"/>
              <w:numPr>
                <w:ilvl w:val="0"/>
                <w:numId w:val="20"/>
              </w:numPr>
              <w:pBdr>
                <w:top w:val="none" w:sz="4" w:space="0" w:color="000000"/>
                <w:left w:val="none" w:sz="4" w:space="0" w:color="000000"/>
                <w:bottom w:val="none" w:sz="4" w:space="0" w:color="000000"/>
                <w:right w:val="none" w:sz="4" w:space="0" w:color="000000"/>
              </w:pBdr>
            </w:pPr>
            <w:r w:rsidRPr="003F6D29">
              <w:rPr>
                <w:rFonts w:eastAsia="Arial" w:cs="Arial"/>
                <w:color w:val="000000"/>
              </w:rPr>
              <w:t xml:space="preserve">Betonstahlmatten, Steckbügel, Zulagen aus </w:t>
            </w:r>
            <w:r w:rsidR="00D034B4" w:rsidRPr="003F6D29">
              <w:rPr>
                <w:rFonts w:eastAsia="Arial" w:cs="Arial"/>
                <w:color w:val="000000"/>
              </w:rPr>
              <w:t xml:space="preserve">Stabstahl, Unterstützungskörbe </w:t>
            </w:r>
          </w:p>
          <w:p w:rsidR="00E41D06" w:rsidRDefault="006315C9" w:rsidP="003F6D29">
            <w:pPr>
              <w:pStyle w:val="Listenabsatz"/>
              <w:numPr>
                <w:ilvl w:val="0"/>
                <w:numId w:val="20"/>
              </w:numPr>
              <w:pBdr>
                <w:top w:val="none" w:sz="4" w:space="0" w:color="000000"/>
                <w:left w:val="none" w:sz="4" w:space="0" w:color="000000"/>
                <w:bottom w:val="none" w:sz="4" w:space="0" w:color="000000"/>
                <w:right w:val="none" w:sz="4" w:space="0" w:color="000000"/>
              </w:pBdr>
            </w:pPr>
            <w:r>
              <w:rPr>
                <w:rFonts w:eastAsia="Arial" w:cs="Arial"/>
                <w:color w:val="000000"/>
              </w:rPr>
              <w:t xml:space="preserve">Betondeckung und </w:t>
            </w:r>
            <w:r w:rsidR="00D034B4" w:rsidRPr="003F6D29">
              <w:rPr>
                <w:rFonts w:eastAsia="Arial" w:cs="Arial"/>
                <w:color w:val="000000"/>
              </w:rPr>
              <w:t xml:space="preserve">Abstandshalter </w:t>
            </w:r>
          </w:p>
          <w:p w:rsidR="00E41D06" w:rsidRDefault="00D034B4" w:rsidP="003F6D29">
            <w:pPr>
              <w:pStyle w:val="Listenabsatz"/>
              <w:numPr>
                <w:ilvl w:val="0"/>
                <w:numId w:val="20"/>
              </w:numPr>
              <w:pBdr>
                <w:top w:val="none" w:sz="4" w:space="0" w:color="000000"/>
                <w:left w:val="none" w:sz="4" w:space="0" w:color="000000"/>
                <w:bottom w:val="none" w:sz="4" w:space="0" w:color="000000"/>
                <w:right w:val="none" w:sz="4" w:space="0" w:color="000000"/>
              </w:pBdr>
            </w:pPr>
            <w:r w:rsidRPr="003F6D29">
              <w:rPr>
                <w:rFonts w:eastAsia="Arial" w:cs="Arial"/>
                <w:color w:val="000000"/>
              </w:rPr>
              <w:t>Bewehrungszeichnungen</w:t>
            </w:r>
          </w:p>
          <w:p w:rsidR="00E41D06" w:rsidRDefault="00D034B4" w:rsidP="003F6D29">
            <w:pPr>
              <w:pStyle w:val="Listenabsatz"/>
              <w:numPr>
                <w:ilvl w:val="0"/>
                <w:numId w:val="20"/>
              </w:numPr>
              <w:pBdr>
                <w:top w:val="none" w:sz="4" w:space="0" w:color="000000"/>
                <w:left w:val="none" w:sz="4" w:space="0" w:color="000000"/>
                <w:bottom w:val="none" w:sz="4" w:space="0" w:color="000000"/>
                <w:right w:val="none" w:sz="4" w:space="0" w:color="000000"/>
              </w:pBdr>
            </w:pPr>
            <w:r w:rsidRPr="003F6D29">
              <w:rPr>
                <w:rFonts w:eastAsia="Arial" w:cs="Arial"/>
                <w:color w:val="000000"/>
              </w:rPr>
              <w:t>Schneideskizzen, Stahlauszüge, Mattenlisten</w:t>
            </w:r>
          </w:p>
          <w:p w:rsidR="00E41D06" w:rsidRDefault="00D034B4">
            <w:pPr>
              <w:pBdr>
                <w:top w:val="none" w:sz="4" w:space="0" w:color="000000"/>
                <w:left w:val="none" w:sz="4" w:space="0" w:color="000000"/>
                <w:bottom w:val="none" w:sz="4" w:space="0" w:color="000000"/>
                <w:right w:val="none" w:sz="4" w:space="0" w:color="000000"/>
              </w:pBdr>
              <w:tabs>
                <w:tab w:val="left" w:pos="708"/>
              </w:tabs>
            </w:pPr>
            <w:r>
              <w:rPr>
                <w:rFonts w:eastAsia="Arial" w:cs="Arial"/>
                <w:color w:val="000000"/>
              </w:rPr>
              <w:t> </w:t>
            </w:r>
          </w:p>
        </w:tc>
      </w:tr>
      <w:tr w:rsidR="00E41D06">
        <w:trPr>
          <w:jc w:val="center"/>
        </w:trPr>
        <w:tc>
          <w:tcPr>
            <w:tcW w:w="14572" w:type="dxa"/>
            <w:gridSpan w:val="2"/>
          </w:tcPr>
          <w:p w:rsidR="00E41D06" w:rsidRDefault="00D034B4">
            <w:pPr>
              <w:pBdr>
                <w:top w:val="none" w:sz="4" w:space="0" w:color="000000"/>
                <w:left w:val="none" w:sz="4" w:space="0" w:color="000000"/>
                <w:bottom w:val="none" w:sz="4" w:space="0" w:color="000000"/>
                <w:right w:val="none" w:sz="4" w:space="0" w:color="000000"/>
              </w:pBdr>
            </w:pPr>
            <w:r>
              <w:rPr>
                <w:rFonts w:eastAsia="Arial" w:cs="Arial"/>
                <w:b/>
                <w:color w:val="000000"/>
              </w:rPr>
              <w:lastRenderedPageBreak/>
              <w:t xml:space="preserve">Didaktisch-methodische Anregungen: </w:t>
            </w:r>
            <w:r>
              <w:rPr>
                <w:rFonts w:eastAsia="Arial" w:cs="Arial"/>
                <w:b/>
                <w:color w:val="000000"/>
              </w:rPr>
              <w:br/>
            </w:r>
          </w:p>
          <w:p w:rsidR="00E41D06" w:rsidRDefault="00D034B4" w:rsidP="00441632">
            <w:pPr>
              <w:pStyle w:val="Listenabsatz"/>
              <w:numPr>
                <w:ilvl w:val="0"/>
                <w:numId w:val="20"/>
              </w:numPr>
              <w:pBdr>
                <w:top w:val="none" w:sz="4" w:space="0" w:color="000000"/>
                <w:left w:val="none" w:sz="4" w:space="0" w:color="000000"/>
                <w:bottom w:val="none" w:sz="4" w:space="0" w:color="000000"/>
                <w:right w:val="none" w:sz="4" w:space="0" w:color="000000"/>
              </w:pBdr>
            </w:pPr>
            <w:r w:rsidRPr="00441632">
              <w:rPr>
                <w:rFonts w:eastAsia="Arial" w:cs="Arial"/>
                <w:color w:val="000000"/>
              </w:rPr>
              <w:t>Tabellenkalkulationsprogramm</w:t>
            </w:r>
          </w:p>
          <w:p w:rsidR="00E41D06" w:rsidRDefault="00D034B4" w:rsidP="00441632">
            <w:pPr>
              <w:pStyle w:val="Listenabsatz"/>
              <w:numPr>
                <w:ilvl w:val="0"/>
                <w:numId w:val="20"/>
              </w:numPr>
              <w:pBdr>
                <w:top w:val="none" w:sz="4" w:space="0" w:color="000000"/>
                <w:left w:val="none" w:sz="4" w:space="0" w:color="000000"/>
                <w:bottom w:val="none" w:sz="4" w:space="0" w:color="000000"/>
                <w:right w:val="none" w:sz="4" w:space="0" w:color="000000"/>
              </w:pBdr>
            </w:pPr>
            <w:r w:rsidRPr="00441632">
              <w:rPr>
                <w:rFonts w:eastAsia="Arial" w:cs="Arial"/>
                <w:color w:val="000000"/>
              </w:rPr>
              <w:t xml:space="preserve">Praktische Umsetzung anhand Strukturlegens </w:t>
            </w:r>
          </w:p>
          <w:p w:rsidR="00E41D06" w:rsidRDefault="00E41D06">
            <w:pPr>
              <w:pBdr>
                <w:top w:val="none" w:sz="4" w:space="0" w:color="000000"/>
                <w:left w:val="none" w:sz="4" w:space="0" w:color="000000"/>
                <w:bottom w:val="none" w:sz="4" w:space="0" w:color="000000"/>
                <w:right w:val="none" w:sz="4" w:space="0" w:color="000000"/>
              </w:pBdr>
              <w:ind w:left="709"/>
              <w:rPr>
                <w:rFonts w:eastAsia="Arial" w:cs="Arial"/>
              </w:rPr>
            </w:pPr>
          </w:p>
        </w:tc>
      </w:tr>
    </w:tbl>
    <w:p w:rsidR="00E41D06" w:rsidRDefault="00D034B4">
      <w:pPr>
        <w:pBdr>
          <w:top w:val="none" w:sz="4" w:space="0" w:color="000000"/>
          <w:left w:val="none" w:sz="4" w:space="0" w:color="000000"/>
          <w:bottom w:val="none" w:sz="4" w:space="0" w:color="000000"/>
          <w:right w:val="none" w:sz="4" w:space="0" w:color="000000"/>
        </w:pBdr>
        <w:rPr>
          <w:rFonts w:eastAsia="Arial" w:cs="Arial"/>
        </w:rPr>
      </w:pPr>
      <w:r>
        <w:rPr>
          <w:rFonts w:eastAsia="Arial" w:cs="Arial"/>
          <w:sz w:val="16"/>
        </w:rPr>
        <w:t xml:space="preserve">1 </w:t>
      </w:r>
      <w:r>
        <w:rPr>
          <w:rFonts w:eastAsia="Arial" w:cs="Arial"/>
          <w:sz w:val="25"/>
        </w:rPr>
        <w:t>In diesem Bereich ist es anlassbezogen sinnvoll, auch Querverweise zu anderen Lernsituationen bzw. Lernfeldern aufzuführen.</w:t>
      </w:r>
      <w:r>
        <w:rPr>
          <w:rFonts w:eastAsia="Arial" w:cs="Arial"/>
          <w:sz w:val="25"/>
        </w:rPr>
        <w:br/>
      </w:r>
      <w:r>
        <w:rPr>
          <w:rFonts w:eastAsia="Arial" w:cs="Arial"/>
          <w:sz w:val="16"/>
        </w:rPr>
        <w:t xml:space="preserve">2 </w:t>
      </w:r>
      <w:r>
        <w:rPr>
          <w:rFonts w:eastAsia="Arial" w:cs="Arial"/>
          <w:sz w:val="25"/>
        </w:rPr>
        <w:t xml:space="preserve">Der aussagefähige Titel der Lernsituation ist kurz, prägnant und beschreibt die grundsätzliche Handlung (z. B. durch Substantiv und Verb). </w:t>
      </w:r>
    </w:p>
    <w:p w:rsidR="00E41D06" w:rsidRDefault="00D034B4">
      <w:pPr>
        <w:pBdr>
          <w:top w:val="none" w:sz="4" w:space="0" w:color="000000"/>
          <w:left w:val="none" w:sz="4" w:space="0" w:color="000000"/>
          <w:bottom w:val="none" w:sz="4" w:space="0" w:color="000000"/>
          <w:right w:val="none" w:sz="4" w:space="0" w:color="000000"/>
        </w:pBdr>
      </w:pPr>
      <w:r>
        <w:rPr>
          <w:rFonts w:eastAsia="Arial" w:cs="Arial"/>
          <w:sz w:val="16"/>
        </w:rPr>
        <w:t xml:space="preserve">3 </w:t>
      </w:r>
      <w:r>
        <w:rPr>
          <w:rFonts w:eastAsia="Arial" w:cs="Arial"/>
          <w:sz w:val="25"/>
        </w:rPr>
        <w:t>Der Zeitrichtwert bezieht sich auf die Summe einzelner Unterrichtsstunden der Lernsituation und wird</w:t>
      </w:r>
      <w:r>
        <w:rPr>
          <w:rFonts w:eastAsia="Arial" w:cs="Arial"/>
          <w:sz w:val="25"/>
        </w:rPr>
        <w:br/>
        <w:t>aus dem zu erwartenden Arbeitsaufwand abgeleitet. Bezugspunkt ist der Zeitrichtwert des</w:t>
      </w:r>
      <w:r>
        <w:rPr>
          <w:rFonts w:eastAsia="Arial" w:cs="Arial"/>
          <w:sz w:val="25"/>
        </w:rPr>
        <w:br/>
        <w:t>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w:t>
      </w:r>
      <w:r>
        <w:rPr>
          <w:rFonts w:eastAsia="Arial" w:cs="Arial"/>
          <w:sz w:val="25"/>
        </w:rPr>
        <w:br/>
        <w:t>beruflichen, fachlichen, gesellschaftlichen oder privaten Kontext und initiiert bzw. trägt einen komplexen Lern- und Arbeitsprozess. Sie bildet den Rahmen für den Unterricht und führt über die Aufgaben- und Problemstellung zu einem Handlungsergebnis.</w:t>
      </w:r>
      <w:r>
        <w:rPr>
          <w:rFonts w:eastAsia="Arial" w:cs="Arial"/>
          <w:sz w:val="25"/>
        </w:rPr>
        <w:br/>
      </w:r>
      <w:r>
        <w:rPr>
          <w:rFonts w:eastAsia="Arial" w:cs="Arial"/>
          <w:sz w:val="16"/>
        </w:rPr>
        <w:t xml:space="preserve">5 </w:t>
      </w:r>
      <w:r>
        <w:rPr>
          <w:rFonts w:eastAsia="Arial" w:cs="Arial"/>
          <w:sz w:val="25"/>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Pr>
          <w:rFonts w:eastAsia="Arial" w:cs="Arial"/>
          <w:sz w:val="25"/>
        </w:rPr>
        <w:br/>
      </w:r>
      <w:r>
        <w:rPr>
          <w:rFonts w:eastAsia="Arial" w:cs="Arial"/>
          <w:sz w:val="16"/>
        </w:rPr>
        <w:t xml:space="preserve">7 </w:t>
      </w:r>
      <w:r>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Pr>
          <w:rFonts w:eastAsia="Arial" w:cs="Arial"/>
          <w:sz w:val="25"/>
        </w:rPr>
        <w:br/>
      </w:r>
      <w:r>
        <w:rPr>
          <w:rFonts w:eastAsia="Arial" w:cs="Arial"/>
          <w:sz w:val="16"/>
        </w:rPr>
        <w:t xml:space="preserve">8 </w:t>
      </w:r>
      <w:r>
        <w:rPr>
          <w:rFonts w:eastAsia="Arial" w:cs="Arial"/>
          <w:sz w:val="25"/>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r>
        <w:rPr>
          <w:rFonts w:eastAsia="Arial" w:cs="Arial"/>
          <w:sz w:val="25"/>
        </w:rPr>
        <w:br/>
      </w:r>
      <w:r>
        <w:rPr>
          <w:rFonts w:eastAsia="Arial" w:cs="Arial"/>
          <w:sz w:val="16"/>
        </w:rPr>
        <w:t xml:space="preserve">9 </w:t>
      </w:r>
      <w:r>
        <w:rPr>
          <w:rFonts w:eastAsia="Arial" w:cs="Arial"/>
          <w:sz w:val="25"/>
        </w:rPr>
        <w:t xml:space="preserve">Für Lernsituationen müssen weitere Entscheidungen berücksichtigt werden, wie z. B. zu didaktisch-methodischen </w:t>
      </w:r>
      <w:r>
        <w:rPr>
          <w:rFonts w:eastAsia="Arial" w:cs="Arial"/>
          <w:sz w:val="25"/>
        </w:rPr>
        <w:lastRenderedPageBreak/>
        <w:t>Entscheidungen, Möglichkeiten der Leistungsbewertung und Lernortkooperationen sowie Materialien und Medien. Die Entscheidungen werden i. d. R. von den Schulen bzw. den an der Lernsituation beteiligten Lehrkräften getroffen.</w:t>
      </w:r>
    </w:p>
    <w:p w:rsidR="00E41D06" w:rsidRDefault="00E41D06">
      <w:pPr>
        <w:pBdr>
          <w:top w:val="none" w:sz="4" w:space="0" w:color="000000"/>
          <w:left w:val="none" w:sz="4" w:space="0" w:color="000000"/>
          <w:bottom w:val="none" w:sz="4" w:space="0" w:color="000000"/>
          <w:right w:val="none" w:sz="4" w:space="0" w:color="000000"/>
        </w:pBdr>
      </w:pPr>
    </w:p>
    <w:p w:rsidR="00E41D06" w:rsidRDefault="00E41D06">
      <w:pPr>
        <w:rPr>
          <w:rFonts w:cs="Arial"/>
          <w:b/>
          <w:bCs/>
        </w:rPr>
      </w:pPr>
    </w:p>
    <w:sectPr w:rsidR="00E41D06">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1D06" w:rsidRDefault="00D034B4">
      <w:pPr>
        <w:spacing w:line="240" w:lineRule="auto"/>
      </w:pPr>
      <w:r>
        <w:separator/>
      </w:r>
    </w:p>
  </w:endnote>
  <w:endnote w:type="continuationSeparator" w:id="0">
    <w:p w:rsidR="00E41D06" w:rsidRDefault="00D034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auto"/>
    <w:pitch w:val="default"/>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D06" w:rsidRDefault="00D034B4">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D06" w:rsidRDefault="00D034B4">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Pr>
        <w:bCs/>
      </w:rPr>
      <w:t>1</w:t>
    </w:r>
    <w:r>
      <w:rPr>
        <w:bCs/>
      </w:rPr>
      <w:fldChar w:fldCharType="end"/>
    </w:r>
    <w:r>
      <w:t xml:space="preserve"> von </w:t>
    </w:r>
    <w:r>
      <w:rPr>
        <w:bCs/>
      </w:rPr>
      <w:fldChar w:fldCharType="begin"/>
    </w:r>
    <w:r>
      <w:rPr>
        <w:bCs/>
      </w:rPr>
      <w:instrText>NUMPAGES  \* Arabic  \* MERGEFORMAT</w:instrText>
    </w:r>
    <w:r>
      <w:rPr>
        <w:bCs/>
      </w:rPr>
      <w:fldChar w:fldCharType="separate"/>
    </w:r>
    <w:r>
      <w:rPr>
        <w:bCs/>
      </w:rPr>
      <w:t>1</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063D5C">
      <w:rPr>
        <w:rStyle w:val="Seitenzahl"/>
        <w:rFonts w:cs="Arial"/>
        <w:noProof/>
        <w:szCs w:val="20"/>
      </w:rPr>
      <w:instrText>3</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D06" w:rsidRDefault="00D034B4">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C06617">
      <w:rPr>
        <w:rFonts w:eastAsia="Calibri"/>
        <w:noProof/>
        <w:szCs w:val="20"/>
      </w:rPr>
      <w:t>07.05.2024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Pr>
        <w:rFonts w:eastAsia="Calibri"/>
        <w:szCs w:val="20"/>
      </w:rPr>
      <w:t>Velbinger, Jan (NLQ)</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C06617">
      <w:rPr>
        <w:rStyle w:val="Seitenzahl"/>
        <w:szCs w:val="20"/>
      </w:rPr>
      <w:fldChar w:fldCharType="separate"/>
    </w:r>
    <w:r>
      <w:rPr>
        <w:rStyle w:val="Seitenzahl"/>
        <w:szCs w:val="20"/>
      </w:rPr>
      <w:fldChar w:fldCharType="end"/>
    </w:r>
  </w:p>
  <w:p w:rsidR="00E41D06" w:rsidRDefault="00E41D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1D06" w:rsidRDefault="00D034B4">
      <w:pPr>
        <w:spacing w:line="240" w:lineRule="auto"/>
      </w:pPr>
      <w:r>
        <w:separator/>
      </w:r>
    </w:p>
  </w:footnote>
  <w:footnote w:type="continuationSeparator" w:id="0">
    <w:p w:rsidR="00E41D06" w:rsidRDefault="00D034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D06" w:rsidRDefault="00D034B4">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rsidR="00E41D06" w:rsidRDefault="00E41D06">
    <w:pPr>
      <w:pStyle w:val="Kopfzeile"/>
      <w:pBdr>
        <w:bottom w:val="single" w:sz="12" w:space="1" w:color="808080"/>
        <w:between w:val="single" w:sz="12" w:space="1" w:color="4D4D4D"/>
      </w:pBdr>
    </w:pPr>
  </w:p>
  <w:p w:rsidR="00E41D06" w:rsidRDefault="00E41D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D06" w:rsidRDefault="00D034B4">
    <w:pPr>
      <w:spacing w:line="240" w:lineRule="auto"/>
      <w:rPr>
        <w:rFonts w:cs="Arial"/>
      </w:rPr>
    </w:pPr>
    <w:r>
      <w:rPr>
        <w:rFonts w:cs="Arial"/>
        <w:b/>
        <w:szCs w:val="24"/>
      </w:rPr>
      <w:t xml:space="preserve">Beton- und Stahlbetonbauer und Beton- und </w:t>
    </w:r>
    <w:proofErr w:type="spellStart"/>
    <w:r>
      <w:rPr>
        <w:rFonts w:cs="Arial"/>
        <w:b/>
        <w:szCs w:val="24"/>
      </w:rPr>
      <w:t>Stahlbetonbauerin</w:t>
    </w:r>
    <w:proofErr w:type="spellEnd"/>
  </w:p>
  <w:p w:rsidR="00E41D06" w:rsidRDefault="00E41D06">
    <w:pPr>
      <w:spacing w:line="240" w:lineRule="auto"/>
      <w:rPr>
        <w:rFonts w:cs="Arial"/>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D06" w:rsidRDefault="00D034B4">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rsidR="00E41D06" w:rsidRDefault="00E41D06">
    <w:pPr>
      <w:pStyle w:val="Kopfzeile"/>
      <w:pBdr>
        <w:bottom w:val="single" w:sz="12" w:space="1" w:color="808080"/>
        <w:between w:val="single" w:sz="12" w:space="1" w:color="4D4D4D"/>
      </w:pBdr>
    </w:pPr>
  </w:p>
  <w:p w:rsidR="00E41D06" w:rsidRDefault="00E41D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656"/>
    <w:multiLevelType w:val="hybridMultilevel"/>
    <w:tmpl w:val="B0F2B712"/>
    <w:lvl w:ilvl="0" w:tplc="DE74CCCC">
      <w:start w:val="1"/>
      <w:numFmt w:val="bullet"/>
      <w:lvlText w:val="˗"/>
      <w:lvlJc w:val="left"/>
      <w:pPr>
        <w:ind w:left="720" w:hanging="360"/>
      </w:pPr>
      <w:rPr>
        <w:rFonts w:ascii="Times New Roman" w:hAnsi="Times New Roman" w:cs="Times New Roman" w:hint="default"/>
      </w:rPr>
    </w:lvl>
    <w:lvl w:ilvl="1" w:tplc="2812C506">
      <w:start w:val="1"/>
      <w:numFmt w:val="bullet"/>
      <w:lvlText w:val="o"/>
      <w:lvlJc w:val="left"/>
      <w:pPr>
        <w:ind w:left="1440" w:hanging="360"/>
      </w:pPr>
      <w:rPr>
        <w:rFonts w:ascii="Courier New" w:hAnsi="Courier New" w:cs="Courier New" w:hint="default"/>
      </w:rPr>
    </w:lvl>
    <w:lvl w:ilvl="2" w:tplc="1DFE1A52">
      <w:start w:val="1"/>
      <w:numFmt w:val="bullet"/>
      <w:lvlText w:val=""/>
      <w:lvlJc w:val="left"/>
      <w:pPr>
        <w:ind w:left="2160" w:hanging="360"/>
      </w:pPr>
      <w:rPr>
        <w:rFonts w:ascii="Wingdings" w:hAnsi="Wingdings" w:hint="default"/>
      </w:rPr>
    </w:lvl>
    <w:lvl w:ilvl="3" w:tplc="17AC7768">
      <w:start w:val="1"/>
      <w:numFmt w:val="bullet"/>
      <w:lvlText w:val=""/>
      <w:lvlJc w:val="left"/>
      <w:pPr>
        <w:ind w:left="2880" w:hanging="360"/>
      </w:pPr>
      <w:rPr>
        <w:rFonts w:ascii="Symbol" w:hAnsi="Symbol" w:hint="default"/>
      </w:rPr>
    </w:lvl>
    <w:lvl w:ilvl="4" w:tplc="658418EE">
      <w:start w:val="1"/>
      <w:numFmt w:val="bullet"/>
      <w:lvlText w:val="o"/>
      <w:lvlJc w:val="left"/>
      <w:pPr>
        <w:ind w:left="3600" w:hanging="360"/>
      </w:pPr>
      <w:rPr>
        <w:rFonts w:ascii="Courier New" w:hAnsi="Courier New" w:cs="Courier New" w:hint="default"/>
      </w:rPr>
    </w:lvl>
    <w:lvl w:ilvl="5" w:tplc="ABBA8A74">
      <w:start w:val="1"/>
      <w:numFmt w:val="bullet"/>
      <w:lvlText w:val=""/>
      <w:lvlJc w:val="left"/>
      <w:pPr>
        <w:ind w:left="4320" w:hanging="360"/>
      </w:pPr>
      <w:rPr>
        <w:rFonts w:ascii="Wingdings" w:hAnsi="Wingdings" w:hint="default"/>
      </w:rPr>
    </w:lvl>
    <w:lvl w:ilvl="6" w:tplc="E5B4D9D0">
      <w:start w:val="1"/>
      <w:numFmt w:val="bullet"/>
      <w:lvlText w:val=""/>
      <w:lvlJc w:val="left"/>
      <w:pPr>
        <w:ind w:left="5040" w:hanging="360"/>
      </w:pPr>
      <w:rPr>
        <w:rFonts w:ascii="Symbol" w:hAnsi="Symbol" w:hint="default"/>
      </w:rPr>
    </w:lvl>
    <w:lvl w:ilvl="7" w:tplc="B6E85B4C">
      <w:start w:val="1"/>
      <w:numFmt w:val="bullet"/>
      <w:lvlText w:val="o"/>
      <w:lvlJc w:val="left"/>
      <w:pPr>
        <w:ind w:left="5760" w:hanging="360"/>
      </w:pPr>
      <w:rPr>
        <w:rFonts w:ascii="Courier New" w:hAnsi="Courier New" w:cs="Courier New" w:hint="default"/>
      </w:rPr>
    </w:lvl>
    <w:lvl w:ilvl="8" w:tplc="ED58EBEC">
      <w:start w:val="1"/>
      <w:numFmt w:val="bullet"/>
      <w:lvlText w:val=""/>
      <w:lvlJc w:val="left"/>
      <w:pPr>
        <w:ind w:left="6480" w:hanging="360"/>
      </w:pPr>
      <w:rPr>
        <w:rFonts w:ascii="Wingdings" w:hAnsi="Wingdings" w:hint="default"/>
      </w:rPr>
    </w:lvl>
  </w:abstractNum>
  <w:abstractNum w:abstractNumId="1" w15:restartNumberingAfterBreak="0">
    <w:nsid w:val="0F2D67D6"/>
    <w:multiLevelType w:val="hybridMultilevel"/>
    <w:tmpl w:val="88B89F5E"/>
    <w:lvl w:ilvl="0" w:tplc="50AE9598">
      <w:start w:val="10"/>
      <w:numFmt w:val="bullet"/>
      <w:lvlText w:val="-"/>
      <w:lvlJc w:val="left"/>
      <w:pPr>
        <w:ind w:left="700" w:hanging="360"/>
      </w:pPr>
      <w:rPr>
        <w:rFonts w:ascii="Arial" w:eastAsia="Arial" w:hAnsi="Arial" w:cs="Arial" w:hint="default"/>
        <w:color w:val="000000"/>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2" w15:restartNumberingAfterBreak="0">
    <w:nsid w:val="1172005B"/>
    <w:multiLevelType w:val="hybridMultilevel"/>
    <w:tmpl w:val="B1EADC32"/>
    <w:lvl w:ilvl="0" w:tplc="1174D794">
      <w:start w:val="1"/>
      <w:numFmt w:val="bullet"/>
      <w:lvlText w:val="˗"/>
      <w:lvlJc w:val="left"/>
      <w:pPr>
        <w:ind w:left="720" w:hanging="360"/>
      </w:pPr>
      <w:rPr>
        <w:rFonts w:ascii="Times New Roman" w:hAnsi="Times New Roman" w:cs="Times New Roman" w:hint="default"/>
      </w:rPr>
    </w:lvl>
    <w:lvl w:ilvl="1" w:tplc="CA140B32">
      <w:start w:val="1"/>
      <w:numFmt w:val="bullet"/>
      <w:lvlText w:val="o"/>
      <w:lvlJc w:val="left"/>
      <w:pPr>
        <w:ind w:left="1440" w:hanging="360"/>
      </w:pPr>
      <w:rPr>
        <w:rFonts w:ascii="Courier New" w:hAnsi="Courier New" w:cs="Courier New" w:hint="default"/>
      </w:rPr>
    </w:lvl>
    <w:lvl w:ilvl="2" w:tplc="FE20AD28">
      <w:start w:val="1"/>
      <w:numFmt w:val="bullet"/>
      <w:lvlText w:val=""/>
      <w:lvlJc w:val="left"/>
      <w:pPr>
        <w:ind w:left="2160" w:hanging="360"/>
      </w:pPr>
      <w:rPr>
        <w:rFonts w:ascii="Wingdings" w:hAnsi="Wingdings" w:hint="default"/>
      </w:rPr>
    </w:lvl>
    <w:lvl w:ilvl="3" w:tplc="7E52A452">
      <w:start w:val="1"/>
      <w:numFmt w:val="bullet"/>
      <w:lvlText w:val=""/>
      <w:lvlJc w:val="left"/>
      <w:pPr>
        <w:ind w:left="2880" w:hanging="360"/>
      </w:pPr>
      <w:rPr>
        <w:rFonts w:ascii="Symbol" w:hAnsi="Symbol" w:hint="default"/>
      </w:rPr>
    </w:lvl>
    <w:lvl w:ilvl="4" w:tplc="5F3CEBA4">
      <w:start w:val="1"/>
      <w:numFmt w:val="bullet"/>
      <w:lvlText w:val="o"/>
      <w:lvlJc w:val="left"/>
      <w:pPr>
        <w:ind w:left="3600" w:hanging="360"/>
      </w:pPr>
      <w:rPr>
        <w:rFonts w:ascii="Courier New" w:hAnsi="Courier New" w:cs="Courier New" w:hint="default"/>
      </w:rPr>
    </w:lvl>
    <w:lvl w:ilvl="5" w:tplc="6FD6BCCE">
      <w:start w:val="1"/>
      <w:numFmt w:val="bullet"/>
      <w:lvlText w:val=""/>
      <w:lvlJc w:val="left"/>
      <w:pPr>
        <w:ind w:left="4320" w:hanging="360"/>
      </w:pPr>
      <w:rPr>
        <w:rFonts w:ascii="Wingdings" w:hAnsi="Wingdings" w:hint="default"/>
      </w:rPr>
    </w:lvl>
    <w:lvl w:ilvl="6" w:tplc="BF96536C">
      <w:start w:val="1"/>
      <w:numFmt w:val="bullet"/>
      <w:lvlText w:val=""/>
      <w:lvlJc w:val="left"/>
      <w:pPr>
        <w:ind w:left="5040" w:hanging="360"/>
      </w:pPr>
      <w:rPr>
        <w:rFonts w:ascii="Symbol" w:hAnsi="Symbol" w:hint="default"/>
      </w:rPr>
    </w:lvl>
    <w:lvl w:ilvl="7" w:tplc="BBCC1076">
      <w:start w:val="1"/>
      <w:numFmt w:val="bullet"/>
      <w:lvlText w:val="o"/>
      <w:lvlJc w:val="left"/>
      <w:pPr>
        <w:ind w:left="5760" w:hanging="360"/>
      </w:pPr>
      <w:rPr>
        <w:rFonts w:ascii="Courier New" w:hAnsi="Courier New" w:cs="Courier New" w:hint="default"/>
      </w:rPr>
    </w:lvl>
    <w:lvl w:ilvl="8" w:tplc="F2FE8C34">
      <w:start w:val="1"/>
      <w:numFmt w:val="bullet"/>
      <w:lvlText w:val=""/>
      <w:lvlJc w:val="left"/>
      <w:pPr>
        <w:ind w:left="6480" w:hanging="360"/>
      </w:pPr>
      <w:rPr>
        <w:rFonts w:ascii="Wingdings" w:hAnsi="Wingdings" w:hint="default"/>
      </w:rPr>
    </w:lvl>
  </w:abstractNum>
  <w:abstractNum w:abstractNumId="3" w15:restartNumberingAfterBreak="0">
    <w:nsid w:val="1307208B"/>
    <w:multiLevelType w:val="hybridMultilevel"/>
    <w:tmpl w:val="530EAF5E"/>
    <w:lvl w:ilvl="0" w:tplc="5A8078D6">
      <w:start w:val="1"/>
      <w:numFmt w:val="bullet"/>
      <w:lvlText w:val="›"/>
      <w:lvlJc w:val="left"/>
      <w:pPr>
        <w:ind w:left="1855" w:hanging="360"/>
      </w:pPr>
      <w:rPr>
        <w:rFonts w:ascii="Calibri" w:hAnsi="Calibri" w:hint="default"/>
        <w:color w:val="A51B2A"/>
      </w:rPr>
    </w:lvl>
    <w:lvl w:ilvl="1" w:tplc="178814A6">
      <w:start w:val="1"/>
      <w:numFmt w:val="bullet"/>
      <w:pStyle w:val="Aufzhlung3"/>
      <w:lvlText w:val="›"/>
      <w:lvlJc w:val="left"/>
      <w:pPr>
        <w:ind w:left="1440" w:hanging="360"/>
      </w:pPr>
      <w:rPr>
        <w:rFonts w:ascii="Calibri" w:hAnsi="Calibri" w:hint="default"/>
        <w:color w:val="A51B2A"/>
      </w:rPr>
    </w:lvl>
    <w:lvl w:ilvl="2" w:tplc="735AC2D6">
      <w:start w:val="1"/>
      <w:numFmt w:val="bullet"/>
      <w:lvlText w:val=""/>
      <w:lvlJc w:val="left"/>
      <w:pPr>
        <w:ind w:left="2160" w:hanging="360"/>
      </w:pPr>
      <w:rPr>
        <w:rFonts w:ascii="Wingdings" w:hAnsi="Wingdings" w:hint="default"/>
      </w:rPr>
    </w:lvl>
    <w:lvl w:ilvl="3" w:tplc="0DEC8BD4">
      <w:start w:val="1"/>
      <w:numFmt w:val="bullet"/>
      <w:lvlText w:val=""/>
      <w:lvlJc w:val="left"/>
      <w:pPr>
        <w:ind w:left="2880" w:hanging="360"/>
      </w:pPr>
      <w:rPr>
        <w:rFonts w:ascii="Symbol" w:hAnsi="Symbol" w:hint="default"/>
      </w:rPr>
    </w:lvl>
    <w:lvl w:ilvl="4" w:tplc="E004ABDA">
      <w:start w:val="1"/>
      <w:numFmt w:val="bullet"/>
      <w:lvlText w:val="o"/>
      <w:lvlJc w:val="left"/>
      <w:pPr>
        <w:ind w:left="3600" w:hanging="360"/>
      </w:pPr>
      <w:rPr>
        <w:rFonts w:ascii="Courier New" w:hAnsi="Courier New" w:cs="Courier New" w:hint="default"/>
      </w:rPr>
    </w:lvl>
    <w:lvl w:ilvl="5" w:tplc="62DCF302">
      <w:start w:val="1"/>
      <w:numFmt w:val="bullet"/>
      <w:lvlText w:val=""/>
      <w:lvlJc w:val="left"/>
      <w:pPr>
        <w:ind w:left="4320" w:hanging="360"/>
      </w:pPr>
      <w:rPr>
        <w:rFonts w:ascii="Wingdings" w:hAnsi="Wingdings" w:hint="default"/>
      </w:rPr>
    </w:lvl>
    <w:lvl w:ilvl="6" w:tplc="4F3AEB8A">
      <w:start w:val="1"/>
      <w:numFmt w:val="bullet"/>
      <w:lvlText w:val=""/>
      <w:lvlJc w:val="left"/>
      <w:pPr>
        <w:ind w:left="5040" w:hanging="360"/>
      </w:pPr>
      <w:rPr>
        <w:rFonts w:ascii="Symbol" w:hAnsi="Symbol" w:hint="default"/>
      </w:rPr>
    </w:lvl>
    <w:lvl w:ilvl="7" w:tplc="AF9A4B0A">
      <w:start w:val="1"/>
      <w:numFmt w:val="bullet"/>
      <w:lvlText w:val="o"/>
      <w:lvlJc w:val="left"/>
      <w:pPr>
        <w:ind w:left="5760" w:hanging="360"/>
      </w:pPr>
      <w:rPr>
        <w:rFonts w:ascii="Courier New" w:hAnsi="Courier New" w:cs="Courier New" w:hint="default"/>
      </w:rPr>
    </w:lvl>
    <w:lvl w:ilvl="8" w:tplc="4026581A">
      <w:start w:val="1"/>
      <w:numFmt w:val="bullet"/>
      <w:lvlText w:val=""/>
      <w:lvlJc w:val="left"/>
      <w:pPr>
        <w:ind w:left="6480" w:hanging="360"/>
      </w:pPr>
      <w:rPr>
        <w:rFonts w:ascii="Wingdings" w:hAnsi="Wingdings" w:hint="default"/>
      </w:rPr>
    </w:lvl>
  </w:abstractNum>
  <w:abstractNum w:abstractNumId="4" w15:restartNumberingAfterBreak="0">
    <w:nsid w:val="1C2F6BFF"/>
    <w:multiLevelType w:val="hybridMultilevel"/>
    <w:tmpl w:val="E1506A5A"/>
    <w:lvl w:ilvl="0" w:tplc="92040F36">
      <w:start w:val="1"/>
      <w:numFmt w:val="bullet"/>
      <w:lvlText w:val="˗"/>
      <w:lvlJc w:val="left"/>
      <w:pPr>
        <w:ind w:left="720" w:hanging="360"/>
      </w:pPr>
      <w:rPr>
        <w:rFonts w:ascii="Times New Roman" w:hAnsi="Times New Roman" w:cs="Times New Roman" w:hint="default"/>
      </w:rPr>
    </w:lvl>
    <w:lvl w:ilvl="1" w:tplc="C6D4464A">
      <w:start w:val="1"/>
      <w:numFmt w:val="bullet"/>
      <w:lvlText w:val="o"/>
      <w:lvlJc w:val="left"/>
      <w:pPr>
        <w:ind w:left="1440" w:hanging="360"/>
      </w:pPr>
      <w:rPr>
        <w:rFonts w:ascii="Courier New" w:hAnsi="Courier New" w:cs="Courier New" w:hint="default"/>
      </w:rPr>
    </w:lvl>
    <w:lvl w:ilvl="2" w:tplc="F7786BD0">
      <w:start w:val="1"/>
      <w:numFmt w:val="bullet"/>
      <w:lvlText w:val=""/>
      <w:lvlJc w:val="left"/>
      <w:pPr>
        <w:ind w:left="2160" w:hanging="360"/>
      </w:pPr>
      <w:rPr>
        <w:rFonts w:ascii="Wingdings" w:hAnsi="Wingdings" w:hint="default"/>
      </w:rPr>
    </w:lvl>
    <w:lvl w:ilvl="3" w:tplc="81AE67F0">
      <w:start w:val="1"/>
      <w:numFmt w:val="bullet"/>
      <w:lvlText w:val=""/>
      <w:lvlJc w:val="left"/>
      <w:pPr>
        <w:ind w:left="2880" w:hanging="360"/>
      </w:pPr>
      <w:rPr>
        <w:rFonts w:ascii="Symbol" w:hAnsi="Symbol" w:hint="default"/>
      </w:rPr>
    </w:lvl>
    <w:lvl w:ilvl="4" w:tplc="DD98D1CA">
      <w:start w:val="1"/>
      <w:numFmt w:val="bullet"/>
      <w:lvlText w:val="o"/>
      <w:lvlJc w:val="left"/>
      <w:pPr>
        <w:ind w:left="3600" w:hanging="360"/>
      </w:pPr>
      <w:rPr>
        <w:rFonts w:ascii="Courier New" w:hAnsi="Courier New" w:cs="Courier New" w:hint="default"/>
      </w:rPr>
    </w:lvl>
    <w:lvl w:ilvl="5" w:tplc="D57CA464">
      <w:start w:val="1"/>
      <w:numFmt w:val="bullet"/>
      <w:lvlText w:val=""/>
      <w:lvlJc w:val="left"/>
      <w:pPr>
        <w:ind w:left="4320" w:hanging="360"/>
      </w:pPr>
      <w:rPr>
        <w:rFonts w:ascii="Wingdings" w:hAnsi="Wingdings" w:hint="default"/>
      </w:rPr>
    </w:lvl>
    <w:lvl w:ilvl="6" w:tplc="0570D1D2">
      <w:start w:val="1"/>
      <w:numFmt w:val="bullet"/>
      <w:lvlText w:val=""/>
      <w:lvlJc w:val="left"/>
      <w:pPr>
        <w:ind w:left="5040" w:hanging="360"/>
      </w:pPr>
      <w:rPr>
        <w:rFonts w:ascii="Symbol" w:hAnsi="Symbol" w:hint="default"/>
      </w:rPr>
    </w:lvl>
    <w:lvl w:ilvl="7" w:tplc="F4C0FD5A">
      <w:start w:val="1"/>
      <w:numFmt w:val="bullet"/>
      <w:lvlText w:val="o"/>
      <w:lvlJc w:val="left"/>
      <w:pPr>
        <w:ind w:left="5760" w:hanging="360"/>
      </w:pPr>
      <w:rPr>
        <w:rFonts w:ascii="Courier New" w:hAnsi="Courier New" w:cs="Courier New" w:hint="default"/>
      </w:rPr>
    </w:lvl>
    <w:lvl w:ilvl="8" w:tplc="F528B384">
      <w:start w:val="1"/>
      <w:numFmt w:val="bullet"/>
      <w:lvlText w:val=""/>
      <w:lvlJc w:val="left"/>
      <w:pPr>
        <w:ind w:left="6480" w:hanging="360"/>
      </w:pPr>
      <w:rPr>
        <w:rFonts w:ascii="Wingdings" w:hAnsi="Wingdings" w:hint="default"/>
      </w:rPr>
    </w:lvl>
  </w:abstractNum>
  <w:abstractNum w:abstractNumId="5" w15:restartNumberingAfterBreak="0">
    <w:nsid w:val="1E4322FC"/>
    <w:multiLevelType w:val="hybridMultilevel"/>
    <w:tmpl w:val="C4161E8A"/>
    <w:lvl w:ilvl="0" w:tplc="D9CC27C8">
      <w:start w:val="1"/>
      <w:numFmt w:val="bullet"/>
      <w:lvlText w:val="-"/>
      <w:lvlJc w:val="left"/>
      <w:pPr>
        <w:ind w:left="720" w:hanging="360"/>
      </w:pPr>
      <w:rPr>
        <w:rFonts w:ascii="Arial" w:eastAsiaTheme="minorHAnsi" w:hAnsi="Arial" w:cs="Arial" w:hint="default"/>
      </w:rPr>
    </w:lvl>
    <w:lvl w:ilvl="1" w:tplc="981E5514">
      <w:start w:val="1"/>
      <w:numFmt w:val="bullet"/>
      <w:lvlText w:val="o"/>
      <w:lvlJc w:val="left"/>
      <w:pPr>
        <w:ind w:left="1440" w:hanging="360"/>
      </w:pPr>
      <w:rPr>
        <w:rFonts w:ascii="Courier New" w:hAnsi="Courier New" w:cs="Courier New" w:hint="default"/>
      </w:rPr>
    </w:lvl>
    <w:lvl w:ilvl="2" w:tplc="3348CA98">
      <w:start w:val="1"/>
      <w:numFmt w:val="bullet"/>
      <w:lvlText w:val=""/>
      <w:lvlJc w:val="left"/>
      <w:pPr>
        <w:ind w:left="2160" w:hanging="360"/>
      </w:pPr>
      <w:rPr>
        <w:rFonts w:ascii="Wingdings" w:hAnsi="Wingdings" w:hint="default"/>
      </w:rPr>
    </w:lvl>
    <w:lvl w:ilvl="3" w:tplc="A762DE6A">
      <w:start w:val="1"/>
      <w:numFmt w:val="bullet"/>
      <w:lvlText w:val=""/>
      <w:lvlJc w:val="left"/>
      <w:pPr>
        <w:ind w:left="2880" w:hanging="360"/>
      </w:pPr>
      <w:rPr>
        <w:rFonts w:ascii="Symbol" w:hAnsi="Symbol" w:hint="default"/>
      </w:rPr>
    </w:lvl>
    <w:lvl w:ilvl="4" w:tplc="4774BE12">
      <w:start w:val="1"/>
      <w:numFmt w:val="bullet"/>
      <w:lvlText w:val="o"/>
      <w:lvlJc w:val="left"/>
      <w:pPr>
        <w:ind w:left="3600" w:hanging="360"/>
      </w:pPr>
      <w:rPr>
        <w:rFonts w:ascii="Courier New" w:hAnsi="Courier New" w:cs="Courier New" w:hint="default"/>
      </w:rPr>
    </w:lvl>
    <w:lvl w:ilvl="5" w:tplc="514AF160">
      <w:start w:val="1"/>
      <w:numFmt w:val="bullet"/>
      <w:lvlText w:val=""/>
      <w:lvlJc w:val="left"/>
      <w:pPr>
        <w:ind w:left="4320" w:hanging="360"/>
      </w:pPr>
      <w:rPr>
        <w:rFonts w:ascii="Wingdings" w:hAnsi="Wingdings" w:hint="default"/>
      </w:rPr>
    </w:lvl>
    <w:lvl w:ilvl="6" w:tplc="A0A2ED40">
      <w:start w:val="1"/>
      <w:numFmt w:val="bullet"/>
      <w:lvlText w:val=""/>
      <w:lvlJc w:val="left"/>
      <w:pPr>
        <w:ind w:left="5040" w:hanging="360"/>
      </w:pPr>
      <w:rPr>
        <w:rFonts w:ascii="Symbol" w:hAnsi="Symbol" w:hint="default"/>
      </w:rPr>
    </w:lvl>
    <w:lvl w:ilvl="7" w:tplc="70DE61C0">
      <w:start w:val="1"/>
      <w:numFmt w:val="bullet"/>
      <w:lvlText w:val="o"/>
      <w:lvlJc w:val="left"/>
      <w:pPr>
        <w:ind w:left="5760" w:hanging="360"/>
      </w:pPr>
      <w:rPr>
        <w:rFonts w:ascii="Courier New" w:hAnsi="Courier New" w:cs="Courier New" w:hint="default"/>
      </w:rPr>
    </w:lvl>
    <w:lvl w:ilvl="8" w:tplc="8D8E12C6">
      <w:start w:val="1"/>
      <w:numFmt w:val="bullet"/>
      <w:lvlText w:val=""/>
      <w:lvlJc w:val="left"/>
      <w:pPr>
        <w:ind w:left="6480" w:hanging="360"/>
      </w:pPr>
      <w:rPr>
        <w:rFonts w:ascii="Wingdings" w:hAnsi="Wingdings" w:hint="default"/>
      </w:rPr>
    </w:lvl>
  </w:abstractNum>
  <w:abstractNum w:abstractNumId="6" w15:restartNumberingAfterBreak="0">
    <w:nsid w:val="2824305A"/>
    <w:multiLevelType w:val="hybridMultilevel"/>
    <w:tmpl w:val="56BE0E98"/>
    <w:lvl w:ilvl="0" w:tplc="32984D52">
      <w:start w:val="1"/>
      <w:numFmt w:val="bullet"/>
      <w:lvlText w:val="–"/>
      <w:lvlJc w:val="left"/>
      <w:pPr>
        <w:ind w:left="709" w:hanging="360"/>
      </w:pPr>
      <w:rPr>
        <w:rFonts w:ascii="Arial" w:eastAsia="Arial" w:hAnsi="Arial" w:cs="Arial" w:hint="default"/>
      </w:rPr>
    </w:lvl>
    <w:lvl w:ilvl="1" w:tplc="C396E2FA">
      <w:start w:val="1"/>
      <w:numFmt w:val="bullet"/>
      <w:lvlText w:val="o"/>
      <w:lvlJc w:val="left"/>
      <w:pPr>
        <w:ind w:left="1429" w:hanging="360"/>
      </w:pPr>
      <w:rPr>
        <w:rFonts w:ascii="Courier New" w:eastAsia="Courier New" w:hAnsi="Courier New" w:cs="Courier New" w:hint="default"/>
      </w:rPr>
    </w:lvl>
    <w:lvl w:ilvl="2" w:tplc="35764558">
      <w:start w:val="1"/>
      <w:numFmt w:val="bullet"/>
      <w:lvlText w:val="§"/>
      <w:lvlJc w:val="left"/>
      <w:pPr>
        <w:ind w:left="2149" w:hanging="360"/>
      </w:pPr>
      <w:rPr>
        <w:rFonts w:ascii="Wingdings" w:eastAsia="Wingdings" w:hAnsi="Wingdings" w:cs="Wingdings" w:hint="default"/>
      </w:rPr>
    </w:lvl>
    <w:lvl w:ilvl="3" w:tplc="AACCCB92">
      <w:start w:val="1"/>
      <w:numFmt w:val="bullet"/>
      <w:lvlText w:val="·"/>
      <w:lvlJc w:val="left"/>
      <w:pPr>
        <w:ind w:left="2869" w:hanging="360"/>
      </w:pPr>
      <w:rPr>
        <w:rFonts w:ascii="Symbol" w:eastAsia="Symbol" w:hAnsi="Symbol" w:cs="Symbol" w:hint="default"/>
      </w:rPr>
    </w:lvl>
    <w:lvl w:ilvl="4" w:tplc="1F36E0AC">
      <w:start w:val="1"/>
      <w:numFmt w:val="bullet"/>
      <w:lvlText w:val="o"/>
      <w:lvlJc w:val="left"/>
      <w:pPr>
        <w:ind w:left="3589" w:hanging="360"/>
      </w:pPr>
      <w:rPr>
        <w:rFonts w:ascii="Courier New" w:eastAsia="Courier New" w:hAnsi="Courier New" w:cs="Courier New" w:hint="default"/>
      </w:rPr>
    </w:lvl>
    <w:lvl w:ilvl="5" w:tplc="A5D80286">
      <w:start w:val="1"/>
      <w:numFmt w:val="bullet"/>
      <w:lvlText w:val="§"/>
      <w:lvlJc w:val="left"/>
      <w:pPr>
        <w:ind w:left="4309" w:hanging="360"/>
      </w:pPr>
      <w:rPr>
        <w:rFonts w:ascii="Wingdings" w:eastAsia="Wingdings" w:hAnsi="Wingdings" w:cs="Wingdings" w:hint="default"/>
      </w:rPr>
    </w:lvl>
    <w:lvl w:ilvl="6" w:tplc="1974D9A2">
      <w:start w:val="1"/>
      <w:numFmt w:val="bullet"/>
      <w:lvlText w:val="·"/>
      <w:lvlJc w:val="left"/>
      <w:pPr>
        <w:ind w:left="5029" w:hanging="360"/>
      </w:pPr>
      <w:rPr>
        <w:rFonts w:ascii="Symbol" w:eastAsia="Symbol" w:hAnsi="Symbol" w:cs="Symbol" w:hint="default"/>
      </w:rPr>
    </w:lvl>
    <w:lvl w:ilvl="7" w:tplc="B246B4A4">
      <w:start w:val="1"/>
      <w:numFmt w:val="bullet"/>
      <w:lvlText w:val="o"/>
      <w:lvlJc w:val="left"/>
      <w:pPr>
        <w:ind w:left="5749" w:hanging="360"/>
      </w:pPr>
      <w:rPr>
        <w:rFonts w:ascii="Courier New" w:eastAsia="Courier New" w:hAnsi="Courier New" w:cs="Courier New" w:hint="default"/>
      </w:rPr>
    </w:lvl>
    <w:lvl w:ilvl="8" w:tplc="A42CB66E">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2C9A3E77"/>
    <w:multiLevelType w:val="hybridMultilevel"/>
    <w:tmpl w:val="4FA0282C"/>
    <w:lvl w:ilvl="0" w:tplc="77F093D6">
      <w:start w:val="1"/>
      <w:numFmt w:val="bullet"/>
      <w:lvlText w:val=""/>
      <w:lvlJc w:val="left"/>
      <w:pPr>
        <w:ind w:left="720" w:hanging="360"/>
      </w:pPr>
      <w:rPr>
        <w:rFonts w:ascii="Symbol" w:hAnsi="Symbol" w:hint="default"/>
      </w:rPr>
    </w:lvl>
    <w:lvl w:ilvl="1" w:tplc="E05CB9BC">
      <w:start w:val="1"/>
      <w:numFmt w:val="bullet"/>
      <w:lvlText w:val="o"/>
      <w:lvlJc w:val="left"/>
      <w:pPr>
        <w:ind w:left="1440" w:hanging="360"/>
      </w:pPr>
      <w:rPr>
        <w:rFonts w:ascii="Courier New" w:hAnsi="Courier New" w:cs="Courier New" w:hint="default"/>
      </w:rPr>
    </w:lvl>
    <w:lvl w:ilvl="2" w:tplc="1BBEB350">
      <w:start w:val="1"/>
      <w:numFmt w:val="bullet"/>
      <w:lvlText w:val=""/>
      <w:lvlJc w:val="left"/>
      <w:pPr>
        <w:ind w:left="2160" w:hanging="360"/>
      </w:pPr>
      <w:rPr>
        <w:rFonts w:ascii="Wingdings" w:hAnsi="Wingdings" w:hint="default"/>
      </w:rPr>
    </w:lvl>
    <w:lvl w:ilvl="3" w:tplc="8B26A756">
      <w:start w:val="1"/>
      <w:numFmt w:val="bullet"/>
      <w:lvlText w:val=""/>
      <w:lvlJc w:val="left"/>
      <w:pPr>
        <w:ind w:left="2880" w:hanging="360"/>
      </w:pPr>
      <w:rPr>
        <w:rFonts w:ascii="Symbol" w:hAnsi="Symbol" w:hint="default"/>
      </w:rPr>
    </w:lvl>
    <w:lvl w:ilvl="4" w:tplc="23EEC212">
      <w:start w:val="1"/>
      <w:numFmt w:val="bullet"/>
      <w:lvlText w:val="o"/>
      <w:lvlJc w:val="left"/>
      <w:pPr>
        <w:ind w:left="3600" w:hanging="360"/>
      </w:pPr>
      <w:rPr>
        <w:rFonts w:ascii="Courier New" w:hAnsi="Courier New" w:cs="Courier New" w:hint="default"/>
      </w:rPr>
    </w:lvl>
    <w:lvl w:ilvl="5" w:tplc="DDACD1F0">
      <w:start w:val="1"/>
      <w:numFmt w:val="bullet"/>
      <w:lvlText w:val=""/>
      <w:lvlJc w:val="left"/>
      <w:pPr>
        <w:ind w:left="4320" w:hanging="360"/>
      </w:pPr>
      <w:rPr>
        <w:rFonts w:ascii="Wingdings" w:hAnsi="Wingdings" w:hint="default"/>
      </w:rPr>
    </w:lvl>
    <w:lvl w:ilvl="6" w:tplc="9F1A2AD2">
      <w:start w:val="1"/>
      <w:numFmt w:val="bullet"/>
      <w:lvlText w:val=""/>
      <w:lvlJc w:val="left"/>
      <w:pPr>
        <w:ind w:left="5040" w:hanging="360"/>
      </w:pPr>
      <w:rPr>
        <w:rFonts w:ascii="Symbol" w:hAnsi="Symbol" w:hint="default"/>
      </w:rPr>
    </w:lvl>
    <w:lvl w:ilvl="7" w:tplc="3B50D4CE">
      <w:start w:val="1"/>
      <w:numFmt w:val="bullet"/>
      <w:lvlText w:val="o"/>
      <w:lvlJc w:val="left"/>
      <w:pPr>
        <w:ind w:left="5760" w:hanging="360"/>
      </w:pPr>
      <w:rPr>
        <w:rFonts w:ascii="Courier New" w:hAnsi="Courier New" w:cs="Courier New" w:hint="default"/>
      </w:rPr>
    </w:lvl>
    <w:lvl w:ilvl="8" w:tplc="602CD330">
      <w:start w:val="1"/>
      <w:numFmt w:val="bullet"/>
      <w:lvlText w:val=""/>
      <w:lvlJc w:val="left"/>
      <w:pPr>
        <w:ind w:left="6480" w:hanging="360"/>
      </w:pPr>
      <w:rPr>
        <w:rFonts w:ascii="Wingdings" w:hAnsi="Wingdings" w:hint="default"/>
      </w:rPr>
    </w:lvl>
  </w:abstractNum>
  <w:abstractNum w:abstractNumId="8" w15:restartNumberingAfterBreak="0">
    <w:nsid w:val="2FE52A2E"/>
    <w:multiLevelType w:val="hybridMultilevel"/>
    <w:tmpl w:val="B9440FE6"/>
    <w:lvl w:ilvl="0" w:tplc="5A8897CA">
      <w:start w:val="1"/>
      <w:numFmt w:val="bullet"/>
      <w:lvlText w:val=""/>
      <w:lvlJc w:val="left"/>
      <w:pPr>
        <w:ind w:left="720" w:hanging="360"/>
      </w:pPr>
      <w:rPr>
        <w:rFonts w:ascii="Symbol" w:hAnsi="Symbol" w:hint="default"/>
      </w:rPr>
    </w:lvl>
    <w:lvl w:ilvl="1" w:tplc="BA7A8E42">
      <w:start w:val="1"/>
      <w:numFmt w:val="bullet"/>
      <w:lvlText w:val="o"/>
      <w:lvlJc w:val="left"/>
      <w:pPr>
        <w:ind w:left="1440" w:hanging="360"/>
      </w:pPr>
      <w:rPr>
        <w:rFonts w:ascii="Courier New" w:hAnsi="Courier New" w:cs="Courier New" w:hint="default"/>
      </w:rPr>
    </w:lvl>
    <w:lvl w:ilvl="2" w:tplc="07C4493E">
      <w:start w:val="1"/>
      <w:numFmt w:val="bullet"/>
      <w:lvlText w:val=""/>
      <w:lvlJc w:val="left"/>
      <w:pPr>
        <w:ind w:left="2160" w:hanging="360"/>
      </w:pPr>
      <w:rPr>
        <w:rFonts w:ascii="Wingdings" w:hAnsi="Wingdings" w:hint="default"/>
      </w:rPr>
    </w:lvl>
    <w:lvl w:ilvl="3" w:tplc="652CA54A">
      <w:start w:val="1"/>
      <w:numFmt w:val="bullet"/>
      <w:lvlText w:val=""/>
      <w:lvlJc w:val="left"/>
      <w:pPr>
        <w:ind w:left="2880" w:hanging="360"/>
      </w:pPr>
      <w:rPr>
        <w:rFonts w:ascii="Symbol" w:hAnsi="Symbol" w:hint="default"/>
      </w:rPr>
    </w:lvl>
    <w:lvl w:ilvl="4" w:tplc="741E3B0A">
      <w:start w:val="1"/>
      <w:numFmt w:val="bullet"/>
      <w:lvlText w:val="o"/>
      <w:lvlJc w:val="left"/>
      <w:pPr>
        <w:ind w:left="3600" w:hanging="360"/>
      </w:pPr>
      <w:rPr>
        <w:rFonts w:ascii="Courier New" w:hAnsi="Courier New" w:cs="Courier New" w:hint="default"/>
      </w:rPr>
    </w:lvl>
    <w:lvl w:ilvl="5" w:tplc="53986130">
      <w:start w:val="1"/>
      <w:numFmt w:val="bullet"/>
      <w:lvlText w:val=""/>
      <w:lvlJc w:val="left"/>
      <w:pPr>
        <w:ind w:left="4320" w:hanging="360"/>
      </w:pPr>
      <w:rPr>
        <w:rFonts w:ascii="Wingdings" w:hAnsi="Wingdings" w:hint="default"/>
      </w:rPr>
    </w:lvl>
    <w:lvl w:ilvl="6" w:tplc="F8D21222">
      <w:start w:val="1"/>
      <w:numFmt w:val="bullet"/>
      <w:lvlText w:val=""/>
      <w:lvlJc w:val="left"/>
      <w:pPr>
        <w:ind w:left="5040" w:hanging="360"/>
      </w:pPr>
      <w:rPr>
        <w:rFonts w:ascii="Symbol" w:hAnsi="Symbol" w:hint="default"/>
      </w:rPr>
    </w:lvl>
    <w:lvl w:ilvl="7" w:tplc="24E6F120">
      <w:start w:val="1"/>
      <w:numFmt w:val="bullet"/>
      <w:lvlText w:val="o"/>
      <w:lvlJc w:val="left"/>
      <w:pPr>
        <w:ind w:left="5760" w:hanging="360"/>
      </w:pPr>
      <w:rPr>
        <w:rFonts w:ascii="Courier New" w:hAnsi="Courier New" w:cs="Courier New" w:hint="default"/>
      </w:rPr>
    </w:lvl>
    <w:lvl w:ilvl="8" w:tplc="FC7CC056">
      <w:start w:val="1"/>
      <w:numFmt w:val="bullet"/>
      <w:lvlText w:val=""/>
      <w:lvlJc w:val="left"/>
      <w:pPr>
        <w:ind w:left="6480" w:hanging="360"/>
      </w:pPr>
      <w:rPr>
        <w:rFonts w:ascii="Wingdings" w:hAnsi="Wingdings" w:hint="default"/>
      </w:rPr>
    </w:lvl>
  </w:abstractNum>
  <w:abstractNum w:abstractNumId="9" w15:restartNumberingAfterBreak="0">
    <w:nsid w:val="34C47B89"/>
    <w:multiLevelType w:val="hybridMultilevel"/>
    <w:tmpl w:val="0C6E435A"/>
    <w:lvl w:ilvl="0" w:tplc="447214F4">
      <w:start w:val="1"/>
      <w:numFmt w:val="bullet"/>
      <w:lvlText w:val="˗"/>
      <w:lvlJc w:val="left"/>
      <w:pPr>
        <w:ind w:left="720" w:hanging="360"/>
      </w:pPr>
      <w:rPr>
        <w:rFonts w:ascii="Times New Roman" w:hAnsi="Times New Roman" w:cs="Times New Roman" w:hint="default"/>
      </w:rPr>
    </w:lvl>
    <w:lvl w:ilvl="1" w:tplc="411C52A6">
      <w:start w:val="1"/>
      <w:numFmt w:val="bullet"/>
      <w:lvlText w:val="o"/>
      <w:lvlJc w:val="left"/>
      <w:pPr>
        <w:ind w:left="1440" w:hanging="360"/>
      </w:pPr>
      <w:rPr>
        <w:rFonts w:ascii="Courier New" w:hAnsi="Courier New" w:cs="Courier New" w:hint="default"/>
      </w:rPr>
    </w:lvl>
    <w:lvl w:ilvl="2" w:tplc="30A23D8A">
      <w:start w:val="1"/>
      <w:numFmt w:val="bullet"/>
      <w:lvlText w:val=""/>
      <w:lvlJc w:val="left"/>
      <w:pPr>
        <w:ind w:left="2160" w:hanging="360"/>
      </w:pPr>
      <w:rPr>
        <w:rFonts w:ascii="Wingdings" w:hAnsi="Wingdings" w:hint="default"/>
      </w:rPr>
    </w:lvl>
    <w:lvl w:ilvl="3" w:tplc="4154BA1C">
      <w:start w:val="1"/>
      <w:numFmt w:val="bullet"/>
      <w:lvlText w:val=""/>
      <w:lvlJc w:val="left"/>
      <w:pPr>
        <w:ind w:left="2880" w:hanging="360"/>
      </w:pPr>
      <w:rPr>
        <w:rFonts w:ascii="Symbol" w:hAnsi="Symbol" w:hint="default"/>
      </w:rPr>
    </w:lvl>
    <w:lvl w:ilvl="4" w:tplc="33128EBC">
      <w:start w:val="1"/>
      <w:numFmt w:val="bullet"/>
      <w:lvlText w:val="o"/>
      <w:lvlJc w:val="left"/>
      <w:pPr>
        <w:ind w:left="3600" w:hanging="360"/>
      </w:pPr>
      <w:rPr>
        <w:rFonts w:ascii="Courier New" w:hAnsi="Courier New" w:cs="Courier New" w:hint="default"/>
      </w:rPr>
    </w:lvl>
    <w:lvl w:ilvl="5" w:tplc="6F7C7BF0">
      <w:start w:val="1"/>
      <w:numFmt w:val="bullet"/>
      <w:lvlText w:val=""/>
      <w:lvlJc w:val="left"/>
      <w:pPr>
        <w:ind w:left="4320" w:hanging="360"/>
      </w:pPr>
      <w:rPr>
        <w:rFonts w:ascii="Wingdings" w:hAnsi="Wingdings" w:hint="default"/>
      </w:rPr>
    </w:lvl>
    <w:lvl w:ilvl="6" w:tplc="050E4FE8">
      <w:start w:val="1"/>
      <w:numFmt w:val="bullet"/>
      <w:lvlText w:val=""/>
      <w:lvlJc w:val="left"/>
      <w:pPr>
        <w:ind w:left="5040" w:hanging="360"/>
      </w:pPr>
      <w:rPr>
        <w:rFonts w:ascii="Symbol" w:hAnsi="Symbol" w:hint="default"/>
      </w:rPr>
    </w:lvl>
    <w:lvl w:ilvl="7" w:tplc="CDA862F4">
      <w:start w:val="1"/>
      <w:numFmt w:val="bullet"/>
      <w:lvlText w:val="o"/>
      <w:lvlJc w:val="left"/>
      <w:pPr>
        <w:ind w:left="5760" w:hanging="360"/>
      </w:pPr>
      <w:rPr>
        <w:rFonts w:ascii="Courier New" w:hAnsi="Courier New" w:cs="Courier New" w:hint="default"/>
      </w:rPr>
    </w:lvl>
    <w:lvl w:ilvl="8" w:tplc="83E44080">
      <w:start w:val="1"/>
      <w:numFmt w:val="bullet"/>
      <w:lvlText w:val=""/>
      <w:lvlJc w:val="left"/>
      <w:pPr>
        <w:ind w:left="6480" w:hanging="360"/>
      </w:pPr>
      <w:rPr>
        <w:rFonts w:ascii="Wingdings" w:hAnsi="Wingdings" w:hint="default"/>
      </w:rPr>
    </w:lvl>
  </w:abstractNum>
  <w:abstractNum w:abstractNumId="10" w15:restartNumberingAfterBreak="0">
    <w:nsid w:val="391F0741"/>
    <w:multiLevelType w:val="hybridMultilevel"/>
    <w:tmpl w:val="151AC580"/>
    <w:lvl w:ilvl="0" w:tplc="68E8EAE8">
      <w:start w:val="1"/>
      <w:numFmt w:val="bullet"/>
      <w:lvlText w:val="–"/>
      <w:lvlJc w:val="left"/>
      <w:pPr>
        <w:ind w:left="709" w:hanging="360"/>
      </w:pPr>
      <w:rPr>
        <w:rFonts w:ascii="Symbol" w:eastAsia="Symbol" w:hAnsi="Symbol" w:cs="Symbol" w:hint="default"/>
      </w:rPr>
    </w:lvl>
    <w:lvl w:ilvl="1" w:tplc="8B2C9320">
      <w:start w:val="1"/>
      <w:numFmt w:val="bullet"/>
      <w:lvlText w:val="o"/>
      <w:lvlJc w:val="left"/>
      <w:pPr>
        <w:ind w:left="1429" w:hanging="360"/>
      </w:pPr>
      <w:rPr>
        <w:rFonts w:ascii="Courier New" w:eastAsia="Courier New" w:hAnsi="Courier New" w:cs="Courier New" w:hint="default"/>
      </w:rPr>
    </w:lvl>
    <w:lvl w:ilvl="2" w:tplc="AD72990A">
      <w:start w:val="1"/>
      <w:numFmt w:val="bullet"/>
      <w:lvlText w:val="§"/>
      <w:lvlJc w:val="left"/>
      <w:pPr>
        <w:ind w:left="2149" w:hanging="360"/>
      </w:pPr>
      <w:rPr>
        <w:rFonts w:ascii="Wingdings" w:eastAsia="Wingdings" w:hAnsi="Wingdings" w:cs="Wingdings" w:hint="default"/>
      </w:rPr>
    </w:lvl>
    <w:lvl w:ilvl="3" w:tplc="852C5E9C">
      <w:start w:val="1"/>
      <w:numFmt w:val="bullet"/>
      <w:lvlText w:val="·"/>
      <w:lvlJc w:val="left"/>
      <w:pPr>
        <w:ind w:left="2869" w:hanging="360"/>
      </w:pPr>
      <w:rPr>
        <w:rFonts w:ascii="Symbol" w:eastAsia="Symbol" w:hAnsi="Symbol" w:cs="Symbol" w:hint="default"/>
      </w:rPr>
    </w:lvl>
    <w:lvl w:ilvl="4" w:tplc="123A7A94">
      <w:start w:val="1"/>
      <w:numFmt w:val="bullet"/>
      <w:lvlText w:val="o"/>
      <w:lvlJc w:val="left"/>
      <w:pPr>
        <w:ind w:left="3589" w:hanging="360"/>
      </w:pPr>
      <w:rPr>
        <w:rFonts w:ascii="Courier New" w:eastAsia="Courier New" w:hAnsi="Courier New" w:cs="Courier New" w:hint="default"/>
      </w:rPr>
    </w:lvl>
    <w:lvl w:ilvl="5" w:tplc="E314326A">
      <w:start w:val="1"/>
      <w:numFmt w:val="bullet"/>
      <w:lvlText w:val="§"/>
      <w:lvlJc w:val="left"/>
      <w:pPr>
        <w:ind w:left="4309" w:hanging="360"/>
      </w:pPr>
      <w:rPr>
        <w:rFonts w:ascii="Wingdings" w:eastAsia="Wingdings" w:hAnsi="Wingdings" w:cs="Wingdings" w:hint="default"/>
      </w:rPr>
    </w:lvl>
    <w:lvl w:ilvl="6" w:tplc="99DE5E32">
      <w:start w:val="1"/>
      <w:numFmt w:val="bullet"/>
      <w:lvlText w:val="·"/>
      <w:lvlJc w:val="left"/>
      <w:pPr>
        <w:ind w:left="5029" w:hanging="360"/>
      </w:pPr>
      <w:rPr>
        <w:rFonts w:ascii="Symbol" w:eastAsia="Symbol" w:hAnsi="Symbol" w:cs="Symbol" w:hint="default"/>
      </w:rPr>
    </w:lvl>
    <w:lvl w:ilvl="7" w:tplc="1076F250">
      <w:start w:val="1"/>
      <w:numFmt w:val="bullet"/>
      <w:lvlText w:val="o"/>
      <w:lvlJc w:val="left"/>
      <w:pPr>
        <w:ind w:left="5749" w:hanging="360"/>
      </w:pPr>
      <w:rPr>
        <w:rFonts w:ascii="Courier New" w:eastAsia="Courier New" w:hAnsi="Courier New" w:cs="Courier New" w:hint="default"/>
      </w:rPr>
    </w:lvl>
    <w:lvl w:ilvl="8" w:tplc="7D50DA46">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403B691C"/>
    <w:multiLevelType w:val="hybridMultilevel"/>
    <w:tmpl w:val="2CE0E34E"/>
    <w:lvl w:ilvl="0" w:tplc="D5D04514">
      <w:start w:val="1"/>
      <w:numFmt w:val="bullet"/>
      <w:pStyle w:val="Tabellenspiegelstrich"/>
      <w:lvlText w:val=""/>
      <w:lvlJc w:val="left"/>
      <w:pPr>
        <w:tabs>
          <w:tab w:val="num" w:pos="340"/>
        </w:tabs>
        <w:ind w:left="340" w:hanging="340"/>
      </w:pPr>
      <w:rPr>
        <w:rFonts w:ascii="Symbol" w:hAnsi="Symbol" w:hint="default"/>
      </w:rPr>
    </w:lvl>
    <w:lvl w:ilvl="1" w:tplc="79AC5E74">
      <w:start w:val="1"/>
      <w:numFmt w:val="bullet"/>
      <w:lvlText w:val="o"/>
      <w:lvlJc w:val="left"/>
      <w:pPr>
        <w:tabs>
          <w:tab w:val="num" w:pos="1083"/>
        </w:tabs>
        <w:ind w:left="1083" w:hanging="360"/>
      </w:pPr>
      <w:rPr>
        <w:rFonts w:ascii="Courier New" w:hAnsi="Courier New" w:cs="Courier New" w:hint="default"/>
      </w:rPr>
    </w:lvl>
    <w:lvl w:ilvl="2" w:tplc="0EFE69EC">
      <w:start w:val="1"/>
      <w:numFmt w:val="bullet"/>
      <w:lvlText w:val=""/>
      <w:lvlJc w:val="left"/>
      <w:pPr>
        <w:tabs>
          <w:tab w:val="num" w:pos="1803"/>
        </w:tabs>
        <w:ind w:left="1803" w:hanging="360"/>
      </w:pPr>
      <w:rPr>
        <w:rFonts w:ascii="Wingdings" w:hAnsi="Wingdings" w:hint="default"/>
      </w:rPr>
    </w:lvl>
    <w:lvl w:ilvl="3" w:tplc="EC44926C">
      <w:start w:val="1"/>
      <w:numFmt w:val="bullet"/>
      <w:lvlText w:val=""/>
      <w:lvlJc w:val="left"/>
      <w:pPr>
        <w:tabs>
          <w:tab w:val="num" w:pos="2523"/>
        </w:tabs>
        <w:ind w:left="2523" w:hanging="360"/>
      </w:pPr>
      <w:rPr>
        <w:rFonts w:ascii="Symbol" w:hAnsi="Symbol" w:hint="default"/>
      </w:rPr>
    </w:lvl>
    <w:lvl w:ilvl="4" w:tplc="B27016C8">
      <w:start w:val="1"/>
      <w:numFmt w:val="bullet"/>
      <w:lvlText w:val="o"/>
      <w:lvlJc w:val="left"/>
      <w:pPr>
        <w:tabs>
          <w:tab w:val="num" w:pos="3243"/>
        </w:tabs>
        <w:ind w:left="3243" w:hanging="360"/>
      </w:pPr>
      <w:rPr>
        <w:rFonts w:ascii="Courier New" w:hAnsi="Courier New" w:cs="Courier New" w:hint="default"/>
      </w:rPr>
    </w:lvl>
    <w:lvl w:ilvl="5" w:tplc="7E70F3C2">
      <w:start w:val="1"/>
      <w:numFmt w:val="bullet"/>
      <w:lvlText w:val=""/>
      <w:lvlJc w:val="left"/>
      <w:pPr>
        <w:tabs>
          <w:tab w:val="num" w:pos="3963"/>
        </w:tabs>
        <w:ind w:left="3963" w:hanging="360"/>
      </w:pPr>
      <w:rPr>
        <w:rFonts w:ascii="Wingdings" w:hAnsi="Wingdings" w:hint="default"/>
      </w:rPr>
    </w:lvl>
    <w:lvl w:ilvl="6" w:tplc="049631C6">
      <w:start w:val="1"/>
      <w:numFmt w:val="bullet"/>
      <w:lvlText w:val=""/>
      <w:lvlJc w:val="left"/>
      <w:pPr>
        <w:tabs>
          <w:tab w:val="num" w:pos="4683"/>
        </w:tabs>
        <w:ind w:left="4683" w:hanging="360"/>
      </w:pPr>
      <w:rPr>
        <w:rFonts w:ascii="Symbol" w:hAnsi="Symbol" w:hint="default"/>
      </w:rPr>
    </w:lvl>
    <w:lvl w:ilvl="7" w:tplc="0240ACB0">
      <w:start w:val="1"/>
      <w:numFmt w:val="bullet"/>
      <w:lvlText w:val="o"/>
      <w:lvlJc w:val="left"/>
      <w:pPr>
        <w:tabs>
          <w:tab w:val="num" w:pos="5403"/>
        </w:tabs>
        <w:ind w:left="5403" w:hanging="360"/>
      </w:pPr>
      <w:rPr>
        <w:rFonts w:ascii="Courier New" w:hAnsi="Courier New" w:cs="Courier New" w:hint="default"/>
      </w:rPr>
    </w:lvl>
    <w:lvl w:ilvl="8" w:tplc="46A472F8">
      <w:start w:val="1"/>
      <w:numFmt w:val="bullet"/>
      <w:lvlText w:val=""/>
      <w:lvlJc w:val="left"/>
      <w:pPr>
        <w:tabs>
          <w:tab w:val="num" w:pos="6123"/>
        </w:tabs>
        <w:ind w:left="6123" w:hanging="360"/>
      </w:pPr>
      <w:rPr>
        <w:rFonts w:ascii="Wingdings" w:hAnsi="Wingdings" w:hint="default"/>
      </w:rPr>
    </w:lvl>
  </w:abstractNum>
  <w:abstractNum w:abstractNumId="12" w15:restartNumberingAfterBreak="0">
    <w:nsid w:val="46527262"/>
    <w:multiLevelType w:val="hybridMultilevel"/>
    <w:tmpl w:val="F0A45260"/>
    <w:lvl w:ilvl="0" w:tplc="A25C49B6">
      <w:start w:val="1"/>
      <w:numFmt w:val="bullet"/>
      <w:pStyle w:val="Aufzhlung1"/>
      <w:lvlText w:val=""/>
      <w:lvlJc w:val="left"/>
      <w:pPr>
        <w:ind w:left="1428" w:hanging="360"/>
      </w:pPr>
      <w:rPr>
        <w:rFonts w:ascii="Wingdings 3" w:hAnsi="Wingdings 3" w:hint="default"/>
        <w:color w:val="A51B2A"/>
      </w:rPr>
    </w:lvl>
    <w:lvl w:ilvl="1" w:tplc="54C46B0E">
      <w:start w:val="1"/>
      <w:numFmt w:val="bullet"/>
      <w:lvlText w:val="o"/>
      <w:lvlJc w:val="left"/>
      <w:pPr>
        <w:ind w:left="2148" w:hanging="360"/>
      </w:pPr>
      <w:rPr>
        <w:rFonts w:ascii="Courier New" w:hAnsi="Courier New" w:cs="Courier New" w:hint="default"/>
      </w:rPr>
    </w:lvl>
    <w:lvl w:ilvl="2" w:tplc="662E6EDE">
      <w:start w:val="1"/>
      <w:numFmt w:val="bullet"/>
      <w:lvlText w:val=""/>
      <w:lvlJc w:val="left"/>
      <w:pPr>
        <w:ind w:left="2868" w:hanging="360"/>
      </w:pPr>
      <w:rPr>
        <w:rFonts w:ascii="Wingdings" w:hAnsi="Wingdings" w:hint="default"/>
      </w:rPr>
    </w:lvl>
    <w:lvl w:ilvl="3" w:tplc="D6A89002">
      <w:start w:val="1"/>
      <w:numFmt w:val="bullet"/>
      <w:lvlText w:val=""/>
      <w:lvlJc w:val="left"/>
      <w:pPr>
        <w:ind w:left="3588" w:hanging="360"/>
      </w:pPr>
      <w:rPr>
        <w:rFonts w:ascii="Symbol" w:hAnsi="Symbol" w:hint="default"/>
      </w:rPr>
    </w:lvl>
    <w:lvl w:ilvl="4" w:tplc="44CEF6D6">
      <w:start w:val="1"/>
      <w:numFmt w:val="bullet"/>
      <w:lvlText w:val="o"/>
      <w:lvlJc w:val="left"/>
      <w:pPr>
        <w:ind w:left="4308" w:hanging="360"/>
      </w:pPr>
      <w:rPr>
        <w:rFonts w:ascii="Courier New" w:hAnsi="Courier New" w:cs="Courier New" w:hint="default"/>
      </w:rPr>
    </w:lvl>
    <w:lvl w:ilvl="5" w:tplc="F536AD12">
      <w:start w:val="1"/>
      <w:numFmt w:val="bullet"/>
      <w:lvlText w:val=""/>
      <w:lvlJc w:val="left"/>
      <w:pPr>
        <w:ind w:left="5028" w:hanging="360"/>
      </w:pPr>
      <w:rPr>
        <w:rFonts w:ascii="Wingdings" w:hAnsi="Wingdings" w:hint="default"/>
      </w:rPr>
    </w:lvl>
    <w:lvl w:ilvl="6" w:tplc="032C0EC8">
      <w:start w:val="1"/>
      <w:numFmt w:val="bullet"/>
      <w:lvlText w:val=""/>
      <w:lvlJc w:val="left"/>
      <w:pPr>
        <w:ind w:left="5748" w:hanging="360"/>
      </w:pPr>
      <w:rPr>
        <w:rFonts w:ascii="Symbol" w:hAnsi="Symbol" w:hint="default"/>
      </w:rPr>
    </w:lvl>
    <w:lvl w:ilvl="7" w:tplc="804C674E">
      <w:start w:val="1"/>
      <w:numFmt w:val="bullet"/>
      <w:lvlText w:val="o"/>
      <w:lvlJc w:val="left"/>
      <w:pPr>
        <w:ind w:left="6468" w:hanging="360"/>
      </w:pPr>
      <w:rPr>
        <w:rFonts w:ascii="Courier New" w:hAnsi="Courier New" w:cs="Courier New" w:hint="default"/>
      </w:rPr>
    </w:lvl>
    <w:lvl w:ilvl="8" w:tplc="7F9C272C">
      <w:start w:val="1"/>
      <w:numFmt w:val="bullet"/>
      <w:lvlText w:val=""/>
      <w:lvlJc w:val="left"/>
      <w:pPr>
        <w:ind w:left="7188" w:hanging="360"/>
      </w:pPr>
      <w:rPr>
        <w:rFonts w:ascii="Wingdings" w:hAnsi="Wingdings" w:hint="default"/>
      </w:rPr>
    </w:lvl>
  </w:abstractNum>
  <w:abstractNum w:abstractNumId="13" w15:restartNumberingAfterBreak="0">
    <w:nsid w:val="46AB54A8"/>
    <w:multiLevelType w:val="hybridMultilevel"/>
    <w:tmpl w:val="E51017F2"/>
    <w:lvl w:ilvl="0" w:tplc="1E223EC8">
      <w:start w:val="1"/>
      <w:numFmt w:val="bullet"/>
      <w:pStyle w:val="Aufzhlung2"/>
      <w:lvlText w:val="»"/>
      <w:lvlJc w:val="left"/>
      <w:pPr>
        <w:ind w:left="1004" w:hanging="360"/>
      </w:pPr>
      <w:rPr>
        <w:rFonts w:ascii="Calibri" w:hAnsi="Calibri" w:hint="default"/>
        <w:color w:val="A51B2A"/>
      </w:rPr>
    </w:lvl>
    <w:lvl w:ilvl="1" w:tplc="CB064C22">
      <w:start w:val="1"/>
      <w:numFmt w:val="bullet"/>
      <w:lvlText w:val="o"/>
      <w:lvlJc w:val="left"/>
      <w:pPr>
        <w:ind w:left="1724" w:hanging="360"/>
      </w:pPr>
      <w:rPr>
        <w:rFonts w:ascii="Courier New" w:hAnsi="Courier New" w:cs="Courier New" w:hint="default"/>
      </w:rPr>
    </w:lvl>
    <w:lvl w:ilvl="2" w:tplc="4964D242">
      <w:start w:val="1"/>
      <w:numFmt w:val="bullet"/>
      <w:lvlText w:val=""/>
      <w:lvlJc w:val="left"/>
      <w:pPr>
        <w:ind w:left="2444" w:hanging="360"/>
      </w:pPr>
      <w:rPr>
        <w:rFonts w:ascii="Wingdings" w:hAnsi="Wingdings" w:hint="default"/>
      </w:rPr>
    </w:lvl>
    <w:lvl w:ilvl="3" w:tplc="E794ABD2">
      <w:start w:val="1"/>
      <w:numFmt w:val="bullet"/>
      <w:lvlText w:val=""/>
      <w:lvlJc w:val="left"/>
      <w:pPr>
        <w:ind w:left="3164" w:hanging="360"/>
      </w:pPr>
      <w:rPr>
        <w:rFonts w:ascii="Symbol" w:hAnsi="Symbol" w:hint="default"/>
      </w:rPr>
    </w:lvl>
    <w:lvl w:ilvl="4" w:tplc="328C99DC">
      <w:start w:val="1"/>
      <w:numFmt w:val="bullet"/>
      <w:lvlText w:val="o"/>
      <w:lvlJc w:val="left"/>
      <w:pPr>
        <w:ind w:left="3884" w:hanging="360"/>
      </w:pPr>
      <w:rPr>
        <w:rFonts w:ascii="Courier New" w:hAnsi="Courier New" w:cs="Courier New" w:hint="default"/>
      </w:rPr>
    </w:lvl>
    <w:lvl w:ilvl="5" w:tplc="36E6A354">
      <w:start w:val="1"/>
      <w:numFmt w:val="bullet"/>
      <w:lvlText w:val=""/>
      <w:lvlJc w:val="left"/>
      <w:pPr>
        <w:ind w:left="4604" w:hanging="360"/>
      </w:pPr>
      <w:rPr>
        <w:rFonts w:ascii="Wingdings" w:hAnsi="Wingdings" w:hint="default"/>
      </w:rPr>
    </w:lvl>
    <w:lvl w:ilvl="6" w:tplc="4AD07E7C">
      <w:start w:val="1"/>
      <w:numFmt w:val="bullet"/>
      <w:lvlText w:val=""/>
      <w:lvlJc w:val="left"/>
      <w:pPr>
        <w:ind w:left="5324" w:hanging="360"/>
      </w:pPr>
      <w:rPr>
        <w:rFonts w:ascii="Symbol" w:hAnsi="Symbol" w:hint="default"/>
      </w:rPr>
    </w:lvl>
    <w:lvl w:ilvl="7" w:tplc="F470EE64">
      <w:start w:val="1"/>
      <w:numFmt w:val="bullet"/>
      <w:lvlText w:val="o"/>
      <w:lvlJc w:val="left"/>
      <w:pPr>
        <w:ind w:left="6044" w:hanging="360"/>
      </w:pPr>
      <w:rPr>
        <w:rFonts w:ascii="Courier New" w:hAnsi="Courier New" w:cs="Courier New" w:hint="default"/>
      </w:rPr>
    </w:lvl>
    <w:lvl w:ilvl="8" w:tplc="F43097B0">
      <w:start w:val="1"/>
      <w:numFmt w:val="bullet"/>
      <w:lvlText w:val=""/>
      <w:lvlJc w:val="left"/>
      <w:pPr>
        <w:ind w:left="6764" w:hanging="360"/>
      </w:pPr>
      <w:rPr>
        <w:rFonts w:ascii="Wingdings" w:hAnsi="Wingdings" w:hint="default"/>
      </w:rPr>
    </w:lvl>
  </w:abstractNum>
  <w:abstractNum w:abstractNumId="14" w15:restartNumberingAfterBreak="0">
    <w:nsid w:val="4B8B4625"/>
    <w:multiLevelType w:val="hybridMultilevel"/>
    <w:tmpl w:val="6B729462"/>
    <w:lvl w:ilvl="0" w:tplc="E828C8FC">
      <w:start w:val="1"/>
      <w:numFmt w:val="bullet"/>
      <w:lvlText w:val="–"/>
      <w:lvlJc w:val="left"/>
      <w:pPr>
        <w:ind w:left="340" w:hanging="340"/>
      </w:pPr>
      <w:rPr>
        <w:rFonts w:ascii="Symbol" w:eastAsia="Symbol" w:hAnsi="Symbol" w:cs="Symbol" w:hint="default"/>
      </w:rPr>
    </w:lvl>
    <w:lvl w:ilvl="1" w:tplc="21460424">
      <w:start w:val="1"/>
      <w:numFmt w:val="bullet"/>
      <w:lvlText w:val="o"/>
      <w:lvlJc w:val="left"/>
      <w:pPr>
        <w:ind w:left="1083" w:hanging="360"/>
      </w:pPr>
      <w:rPr>
        <w:rFonts w:ascii="Courier New" w:eastAsia="Courier New" w:hAnsi="Courier New" w:cs="Courier New" w:hint="default"/>
      </w:rPr>
    </w:lvl>
    <w:lvl w:ilvl="2" w:tplc="521C88FC">
      <w:start w:val="1"/>
      <w:numFmt w:val="bullet"/>
      <w:lvlText w:val=""/>
      <w:lvlJc w:val="left"/>
      <w:pPr>
        <w:ind w:left="1803" w:hanging="360"/>
      </w:pPr>
      <w:rPr>
        <w:rFonts w:ascii="Wingdings" w:eastAsia="Wingdings" w:hAnsi="Wingdings" w:cs="Wingdings" w:hint="default"/>
      </w:rPr>
    </w:lvl>
    <w:lvl w:ilvl="3" w:tplc="9FD0666E">
      <w:start w:val="1"/>
      <w:numFmt w:val="bullet"/>
      <w:lvlText w:val=""/>
      <w:lvlJc w:val="left"/>
      <w:pPr>
        <w:ind w:left="2523" w:hanging="360"/>
      </w:pPr>
      <w:rPr>
        <w:rFonts w:ascii="Symbol" w:eastAsia="Symbol" w:hAnsi="Symbol" w:cs="Symbol" w:hint="default"/>
      </w:rPr>
    </w:lvl>
    <w:lvl w:ilvl="4" w:tplc="E77646B8">
      <w:start w:val="1"/>
      <w:numFmt w:val="bullet"/>
      <w:lvlText w:val="o"/>
      <w:lvlJc w:val="left"/>
      <w:pPr>
        <w:ind w:left="3243" w:hanging="360"/>
      </w:pPr>
      <w:rPr>
        <w:rFonts w:ascii="Courier New" w:eastAsia="Courier New" w:hAnsi="Courier New" w:cs="Courier New" w:hint="default"/>
      </w:rPr>
    </w:lvl>
    <w:lvl w:ilvl="5" w:tplc="66AC2A18">
      <w:start w:val="1"/>
      <w:numFmt w:val="bullet"/>
      <w:lvlText w:val=""/>
      <w:lvlJc w:val="left"/>
      <w:pPr>
        <w:ind w:left="3963" w:hanging="360"/>
      </w:pPr>
      <w:rPr>
        <w:rFonts w:ascii="Wingdings" w:eastAsia="Wingdings" w:hAnsi="Wingdings" w:cs="Wingdings" w:hint="default"/>
      </w:rPr>
    </w:lvl>
    <w:lvl w:ilvl="6" w:tplc="27BCA320">
      <w:start w:val="1"/>
      <w:numFmt w:val="bullet"/>
      <w:lvlText w:val=""/>
      <w:lvlJc w:val="left"/>
      <w:pPr>
        <w:ind w:left="4683" w:hanging="360"/>
      </w:pPr>
      <w:rPr>
        <w:rFonts w:ascii="Symbol" w:eastAsia="Symbol" w:hAnsi="Symbol" w:cs="Symbol" w:hint="default"/>
      </w:rPr>
    </w:lvl>
    <w:lvl w:ilvl="7" w:tplc="87BA57BA">
      <w:start w:val="1"/>
      <w:numFmt w:val="bullet"/>
      <w:lvlText w:val="o"/>
      <w:lvlJc w:val="left"/>
      <w:pPr>
        <w:ind w:left="5403" w:hanging="360"/>
      </w:pPr>
      <w:rPr>
        <w:rFonts w:ascii="Courier New" w:eastAsia="Courier New" w:hAnsi="Courier New" w:cs="Courier New" w:hint="default"/>
      </w:rPr>
    </w:lvl>
    <w:lvl w:ilvl="8" w:tplc="05CEF7DC">
      <w:start w:val="1"/>
      <w:numFmt w:val="bullet"/>
      <w:lvlText w:val=""/>
      <w:lvlJc w:val="left"/>
      <w:pPr>
        <w:ind w:left="6123" w:hanging="360"/>
      </w:pPr>
      <w:rPr>
        <w:rFonts w:ascii="Wingdings" w:eastAsia="Wingdings" w:hAnsi="Wingdings" w:cs="Wingdings" w:hint="default"/>
      </w:rPr>
    </w:lvl>
  </w:abstractNum>
  <w:abstractNum w:abstractNumId="15" w15:restartNumberingAfterBreak="0">
    <w:nsid w:val="53442975"/>
    <w:multiLevelType w:val="hybridMultilevel"/>
    <w:tmpl w:val="55BEBE92"/>
    <w:lvl w:ilvl="0" w:tplc="7922737E">
      <w:start w:val="1"/>
      <w:numFmt w:val="bullet"/>
      <w:lvlText w:val="˗"/>
      <w:lvlJc w:val="left"/>
      <w:pPr>
        <w:ind w:left="720" w:hanging="360"/>
      </w:pPr>
      <w:rPr>
        <w:rFonts w:ascii="Times New Roman" w:hAnsi="Times New Roman" w:cs="Times New Roman" w:hint="default"/>
      </w:rPr>
    </w:lvl>
    <w:lvl w:ilvl="1" w:tplc="39F6DEFC">
      <w:start w:val="1"/>
      <w:numFmt w:val="bullet"/>
      <w:lvlText w:val="o"/>
      <w:lvlJc w:val="left"/>
      <w:pPr>
        <w:ind w:left="1440" w:hanging="360"/>
      </w:pPr>
      <w:rPr>
        <w:rFonts w:ascii="Courier New" w:hAnsi="Courier New" w:cs="Courier New" w:hint="default"/>
      </w:rPr>
    </w:lvl>
    <w:lvl w:ilvl="2" w:tplc="24205DC6">
      <w:start w:val="1"/>
      <w:numFmt w:val="bullet"/>
      <w:lvlText w:val=""/>
      <w:lvlJc w:val="left"/>
      <w:pPr>
        <w:ind w:left="2160" w:hanging="360"/>
      </w:pPr>
      <w:rPr>
        <w:rFonts w:ascii="Wingdings" w:hAnsi="Wingdings" w:hint="default"/>
      </w:rPr>
    </w:lvl>
    <w:lvl w:ilvl="3" w:tplc="FACAE24A">
      <w:start w:val="1"/>
      <w:numFmt w:val="bullet"/>
      <w:lvlText w:val=""/>
      <w:lvlJc w:val="left"/>
      <w:pPr>
        <w:ind w:left="2880" w:hanging="360"/>
      </w:pPr>
      <w:rPr>
        <w:rFonts w:ascii="Symbol" w:hAnsi="Symbol" w:hint="default"/>
      </w:rPr>
    </w:lvl>
    <w:lvl w:ilvl="4" w:tplc="D68AF460">
      <w:start w:val="1"/>
      <w:numFmt w:val="bullet"/>
      <w:lvlText w:val="o"/>
      <w:lvlJc w:val="left"/>
      <w:pPr>
        <w:ind w:left="3600" w:hanging="360"/>
      </w:pPr>
      <w:rPr>
        <w:rFonts w:ascii="Courier New" w:hAnsi="Courier New" w:cs="Courier New" w:hint="default"/>
      </w:rPr>
    </w:lvl>
    <w:lvl w:ilvl="5" w:tplc="C562E462">
      <w:start w:val="1"/>
      <w:numFmt w:val="bullet"/>
      <w:lvlText w:val=""/>
      <w:lvlJc w:val="left"/>
      <w:pPr>
        <w:ind w:left="4320" w:hanging="360"/>
      </w:pPr>
      <w:rPr>
        <w:rFonts w:ascii="Wingdings" w:hAnsi="Wingdings" w:hint="default"/>
      </w:rPr>
    </w:lvl>
    <w:lvl w:ilvl="6" w:tplc="414E9B88">
      <w:start w:val="1"/>
      <w:numFmt w:val="bullet"/>
      <w:lvlText w:val=""/>
      <w:lvlJc w:val="left"/>
      <w:pPr>
        <w:ind w:left="5040" w:hanging="360"/>
      </w:pPr>
      <w:rPr>
        <w:rFonts w:ascii="Symbol" w:hAnsi="Symbol" w:hint="default"/>
      </w:rPr>
    </w:lvl>
    <w:lvl w:ilvl="7" w:tplc="60EC91B6">
      <w:start w:val="1"/>
      <w:numFmt w:val="bullet"/>
      <w:lvlText w:val="o"/>
      <w:lvlJc w:val="left"/>
      <w:pPr>
        <w:ind w:left="5760" w:hanging="360"/>
      </w:pPr>
      <w:rPr>
        <w:rFonts w:ascii="Courier New" w:hAnsi="Courier New" w:cs="Courier New" w:hint="default"/>
      </w:rPr>
    </w:lvl>
    <w:lvl w:ilvl="8" w:tplc="9814C692">
      <w:start w:val="1"/>
      <w:numFmt w:val="bullet"/>
      <w:lvlText w:val=""/>
      <w:lvlJc w:val="left"/>
      <w:pPr>
        <w:ind w:left="6480" w:hanging="360"/>
      </w:pPr>
      <w:rPr>
        <w:rFonts w:ascii="Wingdings" w:hAnsi="Wingdings" w:hint="default"/>
      </w:rPr>
    </w:lvl>
  </w:abstractNum>
  <w:abstractNum w:abstractNumId="16" w15:restartNumberingAfterBreak="0">
    <w:nsid w:val="5CF26F85"/>
    <w:multiLevelType w:val="hybridMultilevel"/>
    <w:tmpl w:val="31283E36"/>
    <w:lvl w:ilvl="0" w:tplc="2AA8E1B0">
      <w:start w:val="1"/>
      <w:numFmt w:val="bullet"/>
      <w:lvlText w:val="˗"/>
      <w:lvlJc w:val="left"/>
      <w:pPr>
        <w:ind w:left="720" w:hanging="360"/>
      </w:pPr>
      <w:rPr>
        <w:rFonts w:ascii="Symbol" w:eastAsia="Symbol" w:hAnsi="Symbol" w:cs="Symbol" w:hint="default"/>
      </w:rPr>
    </w:lvl>
    <w:lvl w:ilvl="1" w:tplc="C616C354">
      <w:start w:val="1"/>
      <w:numFmt w:val="bullet"/>
      <w:lvlText w:val="o"/>
      <w:lvlJc w:val="left"/>
      <w:pPr>
        <w:ind w:left="1440" w:hanging="360"/>
      </w:pPr>
      <w:rPr>
        <w:rFonts w:ascii="Courier New" w:eastAsia="Courier New" w:hAnsi="Courier New" w:cs="Courier New" w:hint="default"/>
      </w:rPr>
    </w:lvl>
    <w:lvl w:ilvl="2" w:tplc="1F00CC30">
      <w:start w:val="1"/>
      <w:numFmt w:val="bullet"/>
      <w:lvlText w:val=""/>
      <w:lvlJc w:val="left"/>
      <w:pPr>
        <w:ind w:left="2160" w:hanging="360"/>
      </w:pPr>
      <w:rPr>
        <w:rFonts w:ascii="Wingdings" w:eastAsia="Wingdings" w:hAnsi="Wingdings" w:cs="Wingdings" w:hint="default"/>
      </w:rPr>
    </w:lvl>
    <w:lvl w:ilvl="3" w:tplc="07DA8CFE">
      <w:start w:val="1"/>
      <w:numFmt w:val="bullet"/>
      <w:lvlText w:val=""/>
      <w:lvlJc w:val="left"/>
      <w:pPr>
        <w:ind w:left="2880" w:hanging="360"/>
      </w:pPr>
      <w:rPr>
        <w:rFonts w:ascii="Symbol" w:eastAsia="Symbol" w:hAnsi="Symbol" w:cs="Symbol" w:hint="default"/>
      </w:rPr>
    </w:lvl>
    <w:lvl w:ilvl="4" w:tplc="5F6ABE14">
      <w:start w:val="1"/>
      <w:numFmt w:val="bullet"/>
      <w:lvlText w:val="o"/>
      <w:lvlJc w:val="left"/>
      <w:pPr>
        <w:ind w:left="3600" w:hanging="360"/>
      </w:pPr>
      <w:rPr>
        <w:rFonts w:ascii="Courier New" w:eastAsia="Courier New" w:hAnsi="Courier New" w:cs="Courier New" w:hint="default"/>
      </w:rPr>
    </w:lvl>
    <w:lvl w:ilvl="5" w:tplc="75BE9FFE">
      <w:start w:val="1"/>
      <w:numFmt w:val="bullet"/>
      <w:lvlText w:val=""/>
      <w:lvlJc w:val="left"/>
      <w:pPr>
        <w:ind w:left="4320" w:hanging="360"/>
      </w:pPr>
      <w:rPr>
        <w:rFonts w:ascii="Wingdings" w:eastAsia="Wingdings" w:hAnsi="Wingdings" w:cs="Wingdings" w:hint="default"/>
      </w:rPr>
    </w:lvl>
    <w:lvl w:ilvl="6" w:tplc="6FBCF17A">
      <w:start w:val="1"/>
      <w:numFmt w:val="bullet"/>
      <w:lvlText w:val=""/>
      <w:lvlJc w:val="left"/>
      <w:pPr>
        <w:ind w:left="5040" w:hanging="360"/>
      </w:pPr>
      <w:rPr>
        <w:rFonts w:ascii="Symbol" w:eastAsia="Symbol" w:hAnsi="Symbol" w:cs="Symbol" w:hint="default"/>
      </w:rPr>
    </w:lvl>
    <w:lvl w:ilvl="7" w:tplc="9CD89BAA">
      <w:start w:val="1"/>
      <w:numFmt w:val="bullet"/>
      <w:lvlText w:val="o"/>
      <w:lvlJc w:val="left"/>
      <w:pPr>
        <w:ind w:left="5760" w:hanging="360"/>
      </w:pPr>
      <w:rPr>
        <w:rFonts w:ascii="Courier New" w:eastAsia="Courier New" w:hAnsi="Courier New" w:cs="Courier New" w:hint="default"/>
      </w:rPr>
    </w:lvl>
    <w:lvl w:ilvl="8" w:tplc="5FA825CE">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5E412FF8"/>
    <w:multiLevelType w:val="hybridMultilevel"/>
    <w:tmpl w:val="EC1A67B8"/>
    <w:lvl w:ilvl="0" w:tplc="9F4CD406">
      <w:start w:val="1"/>
      <w:numFmt w:val="bullet"/>
      <w:lvlText w:val=""/>
      <w:lvlJc w:val="left"/>
      <w:pPr>
        <w:ind w:left="1004" w:hanging="360"/>
      </w:pPr>
      <w:rPr>
        <w:rFonts w:ascii="Wingdings 3" w:hAnsi="Wingdings 3" w:hint="default"/>
        <w:color w:val="A51B2A"/>
      </w:rPr>
    </w:lvl>
    <w:lvl w:ilvl="1" w:tplc="6F14DA0C">
      <w:start w:val="1"/>
      <w:numFmt w:val="bullet"/>
      <w:lvlText w:val="o"/>
      <w:lvlJc w:val="left"/>
      <w:pPr>
        <w:ind w:left="1724" w:hanging="360"/>
      </w:pPr>
      <w:rPr>
        <w:rFonts w:ascii="Courier New" w:hAnsi="Courier New" w:cs="Courier New" w:hint="default"/>
      </w:rPr>
    </w:lvl>
    <w:lvl w:ilvl="2" w:tplc="8BA81B4E">
      <w:start w:val="1"/>
      <w:numFmt w:val="bullet"/>
      <w:lvlText w:val=""/>
      <w:lvlJc w:val="left"/>
      <w:pPr>
        <w:ind w:left="2444" w:hanging="360"/>
      </w:pPr>
      <w:rPr>
        <w:rFonts w:ascii="Wingdings" w:hAnsi="Wingdings" w:hint="default"/>
      </w:rPr>
    </w:lvl>
    <w:lvl w:ilvl="3" w:tplc="01A42BA8">
      <w:start w:val="1"/>
      <w:numFmt w:val="bullet"/>
      <w:lvlText w:val=""/>
      <w:lvlJc w:val="left"/>
      <w:pPr>
        <w:ind w:left="3164" w:hanging="360"/>
      </w:pPr>
      <w:rPr>
        <w:rFonts w:ascii="Symbol" w:hAnsi="Symbol" w:hint="default"/>
      </w:rPr>
    </w:lvl>
    <w:lvl w:ilvl="4" w:tplc="3D0424FE">
      <w:start w:val="1"/>
      <w:numFmt w:val="bullet"/>
      <w:lvlText w:val="o"/>
      <w:lvlJc w:val="left"/>
      <w:pPr>
        <w:ind w:left="3884" w:hanging="360"/>
      </w:pPr>
      <w:rPr>
        <w:rFonts w:ascii="Courier New" w:hAnsi="Courier New" w:cs="Courier New" w:hint="default"/>
      </w:rPr>
    </w:lvl>
    <w:lvl w:ilvl="5" w:tplc="6A36FE56">
      <w:start w:val="1"/>
      <w:numFmt w:val="bullet"/>
      <w:lvlText w:val=""/>
      <w:lvlJc w:val="left"/>
      <w:pPr>
        <w:ind w:left="4604" w:hanging="360"/>
      </w:pPr>
      <w:rPr>
        <w:rFonts w:ascii="Wingdings" w:hAnsi="Wingdings" w:hint="default"/>
      </w:rPr>
    </w:lvl>
    <w:lvl w:ilvl="6" w:tplc="B8427182">
      <w:start w:val="1"/>
      <w:numFmt w:val="bullet"/>
      <w:lvlText w:val=""/>
      <w:lvlJc w:val="left"/>
      <w:pPr>
        <w:ind w:left="5324" w:hanging="360"/>
      </w:pPr>
      <w:rPr>
        <w:rFonts w:ascii="Symbol" w:hAnsi="Symbol" w:hint="default"/>
      </w:rPr>
    </w:lvl>
    <w:lvl w:ilvl="7" w:tplc="EEBE9D1C">
      <w:start w:val="1"/>
      <w:numFmt w:val="bullet"/>
      <w:lvlText w:val="o"/>
      <w:lvlJc w:val="left"/>
      <w:pPr>
        <w:ind w:left="6044" w:hanging="360"/>
      </w:pPr>
      <w:rPr>
        <w:rFonts w:ascii="Courier New" w:hAnsi="Courier New" w:cs="Courier New" w:hint="default"/>
      </w:rPr>
    </w:lvl>
    <w:lvl w:ilvl="8" w:tplc="D4AC5072">
      <w:start w:val="1"/>
      <w:numFmt w:val="bullet"/>
      <w:lvlText w:val=""/>
      <w:lvlJc w:val="left"/>
      <w:pPr>
        <w:ind w:left="6764" w:hanging="360"/>
      </w:pPr>
      <w:rPr>
        <w:rFonts w:ascii="Wingdings" w:hAnsi="Wingdings" w:hint="default"/>
      </w:rPr>
    </w:lvl>
  </w:abstractNum>
  <w:abstractNum w:abstractNumId="18" w15:restartNumberingAfterBreak="0">
    <w:nsid w:val="649C052D"/>
    <w:multiLevelType w:val="hybridMultilevel"/>
    <w:tmpl w:val="9F0AEF78"/>
    <w:lvl w:ilvl="0" w:tplc="55E240BE">
      <w:start w:val="1"/>
      <w:numFmt w:val="bullet"/>
      <w:lvlText w:val="-"/>
      <w:lvlJc w:val="left"/>
      <w:pPr>
        <w:ind w:left="4860" w:hanging="360"/>
      </w:pPr>
      <w:rPr>
        <w:rFonts w:ascii="Calibri" w:eastAsiaTheme="minorHAnsi" w:hAnsi="Calibri" w:cstheme="minorBidi" w:hint="default"/>
      </w:rPr>
    </w:lvl>
    <w:lvl w:ilvl="1" w:tplc="0B8C6F3A">
      <w:start w:val="1"/>
      <w:numFmt w:val="bullet"/>
      <w:lvlText w:val="o"/>
      <w:lvlJc w:val="left"/>
      <w:pPr>
        <w:ind w:left="5580" w:hanging="360"/>
      </w:pPr>
      <w:rPr>
        <w:rFonts w:ascii="Courier New" w:hAnsi="Courier New" w:cs="Courier New" w:hint="default"/>
      </w:rPr>
    </w:lvl>
    <w:lvl w:ilvl="2" w:tplc="91E8E326">
      <w:start w:val="1"/>
      <w:numFmt w:val="bullet"/>
      <w:lvlText w:val=""/>
      <w:lvlJc w:val="left"/>
      <w:pPr>
        <w:ind w:left="6300" w:hanging="360"/>
      </w:pPr>
      <w:rPr>
        <w:rFonts w:ascii="Wingdings" w:hAnsi="Wingdings" w:hint="default"/>
      </w:rPr>
    </w:lvl>
    <w:lvl w:ilvl="3" w:tplc="BC2EE56A">
      <w:start w:val="1"/>
      <w:numFmt w:val="bullet"/>
      <w:lvlText w:val=""/>
      <w:lvlJc w:val="left"/>
      <w:pPr>
        <w:ind w:left="7020" w:hanging="360"/>
      </w:pPr>
      <w:rPr>
        <w:rFonts w:ascii="Symbol" w:hAnsi="Symbol" w:hint="default"/>
      </w:rPr>
    </w:lvl>
    <w:lvl w:ilvl="4" w:tplc="CE80A3A4">
      <w:start w:val="1"/>
      <w:numFmt w:val="bullet"/>
      <w:lvlText w:val="o"/>
      <w:lvlJc w:val="left"/>
      <w:pPr>
        <w:ind w:left="7740" w:hanging="360"/>
      </w:pPr>
      <w:rPr>
        <w:rFonts w:ascii="Courier New" w:hAnsi="Courier New" w:cs="Courier New" w:hint="default"/>
      </w:rPr>
    </w:lvl>
    <w:lvl w:ilvl="5" w:tplc="5C5EE1EC">
      <w:start w:val="1"/>
      <w:numFmt w:val="bullet"/>
      <w:lvlText w:val=""/>
      <w:lvlJc w:val="left"/>
      <w:pPr>
        <w:ind w:left="8460" w:hanging="360"/>
      </w:pPr>
      <w:rPr>
        <w:rFonts w:ascii="Wingdings" w:hAnsi="Wingdings" w:hint="default"/>
      </w:rPr>
    </w:lvl>
    <w:lvl w:ilvl="6" w:tplc="9F0883D4">
      <w:start w:val="1"/>
      <w:numFmt w:val="bullet"/>
      <w:lvlText w:val=""/>
      <w:lvlJc w:val="left"/>
      <w:pPr>
        <w:ind w:left="9180" w:hanging="360"/>
      </w:pPr>
      <w:rPr>
        <w:rFonts w:ascii="Symbol" w:hAnsi="Symbol" w:hint="default"/>
      </w:rPr>
    </w:lvl>
    <w:lvl w:ilvl="7" w:tplc="BA66745E">
      <w:start w:val="1"/>
      <w:numFmt w:val="bullet"/>
      <w:lvlText w:val="o"/>
      <w:lvlJc w:val="left"/>
      <w:pPr>
        <w:ind w:left="9900" w:hanging="360"/>
      </w:pPr>
      <w:rPr>
        <w:rFonts w:ascii="Courier New" w:hAnsi="Courier New" w:cs="Courier New" w:hint="default"/>
      </w:rPr>
    </w:lvl>
    <w:lvl w:ilvl="8" w:tplc="D1FE933A">
      <w:start w:val="1"/>
      <w:numFmt w:val="bullet"/>
      <w:lvlText w:val=""/>
      <w:lvlJc w:val="left"/>
      <w:pPr>
        <w:ind w:left="10620" w:hanging="360"/>
      </w:pPr>
      <w:rPr>
        <w:rFonts w:ascii="Wingdings" w:hAnsi="Wingdings" w:hint="default"/>
      </w:rPr>
    </w:lvl>
  </w:abstractNum>
  <w:abstractNum w:abstractNumId="19" w15:restartNumberingAfterBreak="0">
    <w:nsid w:val="737934DB"/>
    <w:multiLevelType w:val="hybridMultilevel"/>
    <w:tmpl w:val="E034F0D0"/>
    <w:lvl w:ilvl="0" w:tplc="EA22A8AA">
      <w:start w:val="1"/>
      <w:numFmt w:val="bullet"/>
      <w:lvlText w:val=""/>
      <w:lvlJc w:val="left"/>
      <w:pPr>
        <w:ind w:left="720" w:hanging="360"/>
      </w:pPr>
      <w:rPr>
        <w:rFonts w:ascii="Symbol" w:hAnsi="Symbol" w:hint="default"/>
      </w:rPr>
    </w:lvl>
    <w:lvl w:ilvl="1" w:tplc="0156AFA8">
      <w:start w:val="1"/>
      <w:numFmt w:val="bullet"/>
      <w:lvlText w:val="o"/>
      <w:lvlJc w:val="left"/>
      <w:pPr>
        <w:ind w:left="1440" w:hanging="360"/>
      </w:pPr>
      <w:rPr>
        <w:rFonts w:ascii="Courier New" w:hAnsi="Courier New" w:cs="Courier New" w:hint="default"/>
      </w:rPr>
    </w:lvl>
    <w:lvl w:ilvl="2" w:tplc="3664EE64">
      <w:start w:val="1"/>
      <w:numFmt w:val="bullet"/>
      <w:lvlText w:val=""/>
      <w:lvlJc w:val="left"/>
      <w:pPr>
        <w:ind w:left="2160" w:hanging="360"/>
      </w:pPr>
      <w:rPr>
        <w:rFonts w:ascii="Wingdings" w:hAnsi="Wingdings" w:hint="default"/>
      </w:rPr>
    </w:lvl>
    <w:lvl w:ilvl="3" w:tplc="3BE2C4B2">
      <w:start w:val="1"/>
      <w:numFmt w:val="bullet"/>
      <w:lvlText w:val=""/>
      <w:lvlJc w:val="left"/>
      <w:pPr>
        <w:ind w:left="2880" w:hanging="360"/>
      </w:pPr>
      <w:rPr>
        <w:rFonts w:ascii="Symbol" w:hAnsi="Symbol" w:hint="default"/>
      </w:rPr>
    </w:lvl>
    <w:lvl w:ilvl="4" w:tplc="69881B0A">
      <w:start w:val="1"/>
      <w:numFmt w:val="bullet"/>
      <w:lvlText w:val="o"/>
      <w:lvlJc w:val="left"/>
      <w:pPr>
        <w:ind w:left="3600" w:hanging="360"/>
      </w:pPr>
      <w:rPr>
        <w:rFonts w:ascii="Courier New" w:hAnsi="Courier New" w:cs="Courier New" w:hint="default"/>
      </w:rPr>
    </w:lvl>
    <w:lvl w:ilvl="5" w:tplc="A4B68AF8">
      <w:start w:val="1"/>
      <w:numFmt w:val="bullet"/>
      <w:lvlText w:val=""/>
      <w:lvlJc w:val="left"/>
      <w:pPr>
        <w:ind w:left="4320" w:hanging="360"/>
      </w:pPr>
      <w:rPr>
        <w:rFonts w:ascii="Wingdings" w:hAnsi="Wingdings" w:hint="default"/>
      </w:rPr>
    </w:lvl>
    <w:lvl w:ilvl="6" w:tplc="E05E2B4A">
      <w:start w:val="1"/>
      <w:numFmt w:val="bullet"/>
      <w:lvlText w:val=""/>
      <w:lvlJc w:val="left"/>
      <w:pPr>
        <w:ind w:left="5040" w:hanging="360"/>
      </w:pPr>
      <w:rPr>
        <w:rFonts w:ascii="Symbol" w:hAnsi="Symbol" w:hint="default"/>
      </w:rPr>
    </w:lvl>
    <w:lvl w:ilvl="7" w:tplc="FDD0C1BC">
      <w:start w:val="1"/>
      <w:numFmt w:val="bullet"/>
      <w:lvlText w:val="o"/>
      <w:lvlJc w:val="left"/>
      <w:pPr>
        <w:ind w:left="5760" w:hanging="360"/>
      </w:pPr>
      <w:rPr>
        <w:rFonts w:ascii="Courier New" w:hAnsi="Courier New" w:cs="Courier New" w:hint="default"/>
      </w:rPr>
    </w:lvl>
    <w:lvl w:ilvl="8" w:tplc="EFA05534">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3"/>
  </w:num>
  <w:num w:numId="4">
    <w:abstractNumId w:val="3"/>
  </w:num>
  <w:num w:numId="5">
    <w:abstractNumId w:val="18"/>
  </w:num>
  <w:num w:numId="6">
    <w:abstractNumId w:val="5"/>
  </w:num>
  <w:num w:numId="7">
    <w:abstractNumId w:val="11"/>
  </w:num>
  <w:num w:numId="8">
    <w:abstractNumId w:val="19"/>
  </w:num>
  <w:num w:numId="9">
    <w:abstractNumId w:val="8"/>
  </w:num>
  <w:num w:numId="10">
    <w:abstractNumId w:val="7"/>
  </w:num>
  <w:num w:numId="11">
    <w:abstractNumId w:val="0"/>
  </w:num>
  <w:num w:numId="12">
    <w:abstractNumId w:val="9"/>
  </w:num>
  <w:num w:numId="13">
    <w:abstractNumId w:val="2"/>
  </w:num>
  <w:num w:numId="14">
    <w:abstractNumId w:val="4"/>
  </w:num>
  <w:num w:numId="15">
    <w:abstractNumId w:val="15"/>
  </w:num>
  <w:num w:numId="16">
    <w:abstractNumId w:val="16"/>
  </w:num>
  <w:num w:numId="17">
    <w:abstractNumId w:val="14"/>
  </w:num>
  <w:num w:numId="18">
    <w:abstractNumId w:val="10"/>
  </w:num>
  <w:num w:numId="19">
    <w:abstractNumId w:val="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D06"/>
    <w:rsid w:val="00063D5C"/>
    <w:rsid w:val="003F6D29"/>
    <w:rsid w:val="00441632"/>
    <w:rsid w:val="004B12C2"/>
    <w:rsid w:val="004E16E4"/>
    <w:rsid w:val="00582C63"/>
    <w:rsid w:val="006315C9"/>
    <w:rsid w:val="00730030"/>
    <w:rsid w:val="008765F9"/>
    <w:rsid w:val="009010C5"/>
    <w:rsid w:val="00A51DCB"/>
    <w:rsid w:val="00C06617"/>
    <w:rsid w:val="00D0205F"/>
    <w:rsid w:val="00D034B4"/>
    <w:rsid w:val="00E41D06"/>
    <w:rsid w:val="00F87CB7"/>
    <w:rsid w:val="00FC2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7FF8"/>
  <w15:docId w15:val="{5842F26C-99FC-4E6C-847A-287E9B1E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42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3910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herrm</cp:lastModifiedBy>
  <cp:revision>17</cp:revision>
  <dcterms:created xsi:type="dcterms:W3CDTF">2024-05-07T06:45:00Z</dcterms:created>
  <dcterms:modified xsi:type="dcterms:W3CDTF">2024-05-08T10:04:00Z</dcterms:modified>
</cp:coreProperties>
</file>