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27E" w:rsidRDefault="00261FAD">
      <w:pPr>
        <w:pStyle w:val="StandardWeb"/>
        <w:jc w:val="center"/>
      </w:pPr>
      <w:r>
        <w:rPr>
          <w:rStyle w:val="Hervorhebung"/>
          <w:rFonts w:ascii="Arial" w:hAnsi="Arial" w:cs="Arial"/>
          <w:sz w:val="20"/>
          <w:szCs w:val="20"/>
        </w:rPr>
        <w:t>Länderübergreifender Workshop zur Umsetzung des neuen KMK-Rahmenlehrplans „Umwelttechnische Berufe“, am 22.04. – 24.04.2024 in Neuendettelsau</w:t>
      </w:r>
    </w:p>
    <w:p w:rsidR="00AB127E" w:rsidRDefault="00261FAD">
      <w:pPr>
        <w:pStyle w:val="StandardWeb"/>
      </w:pPr>
      <w:r>
        <w:rPr>
          <w:rStyle w:val="Fett"/>
          <w:rFonts w:ascii="Arial" w:hAnsi="Arial" w:cs="Arial"/>
        </w:rPr>
        <w:t>Länderübergreifende Darstellung von Lernsituationen</w:t>
      </w:r>
    </w:p>
    <w:p w:rsidR="00AB127E" w:rsidRDefault="00261FAD">
      <w:pPr>
        <w:pStyle w:val="StandardWeb"/>
      </w:pPr>
      <w:r>
        <w:rPr>
          <w:rFonts w:ascii="Arial" w:hAnsi="Arial" w:cs="Arial"/>
        </w:rPr>
        <w:t>Anordnung der Lernsituation im Lernfeld 2</w:t>
      </w:r>
    </w:p>
    <w:tbl>
      <w:tblPr>
        <w:tblW w:w="0" w:type="auto"/>
        <w:tblCellMar>
          <w:top w:w="15" w:type="dxa"/>
          <w:left w:w="15" w:type="dxa"/>
          <w:bottom w:w="15" w:type="dxa"/>
          <w:right w:w="15" w:type="dxa"/>
        </w:tblCellMar>
        <w:tblLook w:val="04A0" w:firstRow="1" w:lastRow="0" w:firstColumn="1" w:lastColumn="0" w:noHBand="0" w:noVBand="1"/>
      </w:tblPr>
      <w:tblGrid>
        <w:gridCol w:w="666"/>
        <w:gridCol w:w="5692"/>
        <w:gridCol w:w="2698"/>
      </w:tblGrid>
      <w:tr w:rsidR="00AB127E">
        <w:tc>
          <w:tcPr>
            <w:tcW w:w="675" w:type="dxa"/>
            <w:tcBorders>
              <w:top w:val="single" w:sz="6" w:space="0" w:color="000000"/>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rPr>
              <w:t>Nr.</w:t>
            </w:r>
          </w:p>
        </w:tc>
        <w:tc>
          <w:tcPr>
            <w:tcW w:w="5805" w:type="dxa"/>
            <w:tcBorders>
              <w:top w:val="single" w:sz="6" w:space="0" w:color="000000"/>
              <w:left w:val="nil"/>
              <w:bottom w:val="single" w:sz="6" w:space="0" w:color="000000"/>
              <w:right w:val="single" w:sz="6" w:space="0" w:color="000000"/>
            </w:tcBorders>
            <w:hideMark/>
          </w:tcPr>
          <w:p w:rsidR="00AB127E" w:rsidRDefault="00261FAD">
            <w:pPr>
              <w:pStyle w:val="StandardWeb"/>
            </w:pPr>
            <w:r>
              <w:rPr>
                <w:rStyle w:val="Fett"/>
                <w:rFonts w:ascii="Arial" w:hAnsi="Arial" w:cs="Arial"/>
              </w:rPr>
              <w:t>Abfolge der Lernsituationen</w:t>
            </w:r>
          </w:p>
        </w:tc>
        <w:tc>
          <w:tcPr>
            <w:tcW w:w="2730" w:type="dxa"/>
            <w:tcBorders>
              <w:top w:val="single" w:sz="6" w:space="0" w:color="000000"/>
              <w:left w:val="nil"/>
              <w:bottom w:val="single" w:sz="6" w:space="0" w:color="000000"/>
              <w:right w:val="single" w:sz="6" w:space="0" w:color="000000"/>
            </w:tcBorders>
            <w:hideMark/>
          </w:tcPr>
          <w:p w:rsidR="00AB127E" w:rsidRDefault="00261FAD">
            <w:pPr>
              <w:pStyle w:val="StandardWeb"/>
            </w:pPr>
            <w:r>
              <w:rPr>
                <w:rStyle w:val="Fett"/>
                <w:rFonts w:ascii="Arial" w:hAnsi="Arial" w:cs="Arial"/>
              </w:rPr>
              <w:t>Zeitrichtwerte (</w:t>
            </w:r>
            <w:proofErr w:type="spellStart"/>
            <w:r>
              <w:rPr>
                <w:rStyle w:val="Fett"/>
                <w:rFonts w:ascii="Arial" w:hAnsi="Arial" w:cs="Arial"/>
              </w:rPr>
              <w:t>UStd</w:t>
            </w:r>
            <w:proofErr w:type="spellEnd"/>
            <w:r>
              <w:rPr>
                <w:rStyle w:val="Fett"/>
                <w:rFonts w:ascii="Arial" w:hAnsi="Arial" w:cs="Arial"/>
              </w:rPr>
              <w:t>.)</w:t>
            </w:r>
          </w:p>
        </w:tc>
      </w:tr>
      <w:tr w:rsidR="00AB127E">
        <w:tc>
          <w:tcPr>
            <w:tcW w:w="675" w:type="dxa"/>
            <w:tcBorders>
              <w:top w:val="nil"/>
              <w:left w:val="single" w:sz="6" w:space="0" w:color="000000"/>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2.1</w:t>
            </w:r>
          </w:p>
        </w:tc>
        <w:tc>
          <w:tcPr>
            <w:tcW w:w="5805" w:type="dxa"/>
            <w:tcBorders>
              <w:top w:val="nil"/>
              <w:left w:val="nil"/>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Stoffgemisch trennen</w:t>
            </w:r>
          </w:p>
        </w:tc>
        <w:tc>
          <w:tcPr>
            <w:tcW w:w="2730" w:type="dxa"/>
            <w:tcBorders>
              <w:top w:val="nil"/>
              <w:left w:val="nil"/>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20 Std</w:t>
            </w:r>
          </w:p>
        </w:tc>
      </w:tr>
      <w:tr w:rsidR="00AB127E">
        <w:tc>
          <w:tcPr>
            <w:tcW w:w="675" w:type="dxa"/>
            <w:tcBorders>
              <w:top w:val="nil"/>
              <w:left w:val="single" w:sz="6" w:space="0" w:color="000000"/>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2.2</w:t>
            </w:r>
          </w:p>
        </w:tc>
        <w:tc>
          <w:tcPr>
            <w:tcW w:w="5805" w:type="dxa"/>
            <w:tcBorders>
              <w:top w:val="nil"/>
              <w:left w:val="nil"/>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Stoffgemisch chemisch behandeln</w:t>
            </w:r>
          </w:p>
        </w:tc>
        <w:tc>
          <w:tcPr>
            <w:tcW w:w="2730" w:type="dxa"/>
            <w:tcBorders>
              <w:top w:val="nil"/>
              <w:left w:val="nil"/>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40 Std</w:t>
            </w:r>
          </w:p>
        </w:tc>
      </w:tr>
      <w:tr w:rsidR="00AB127E">
        <w:tc>
          <w:tcPr>
            <w:tcW w:w="675" w:type="dxa"/>
            <w:tcBorders>
              <w:top w:val="nil"/>
              <w:left w:val="single" w:sz="6" w:space="0" w:color="000000"/>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2.3</w:t>
            </w:r>
          </w:p>
        </w:tc>
        <w:tc>
          <w:tcPr>
            <w:tcW w:w="5805" w:type="dxa"/>
            <w:tcBorders>
              <w:top w:val="nil"/>
              <w:left w:val="nil"/>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Arbeitsstoffe lagern, transportieren und entsorgen</w:t>
            </w:r>
          </w:p>
        </w:tc>
        <w:tc>
          <w:tcPr>
            <w:tcW w:w="2730" w:type="dxa"/>
            <w:tcBorders>
              <w:top w:val="nil"/>
              <w:left w:val="nil"/>
              <w:bottom w:val="single" w:sz="6" w:space="0" w:color="000000"/>
              <w:right w:val="single" w:sz="6" w:space="0" w:color="000000"/>
            </w:tcBorders>
            <w:hideMark/>
          </w:tcPr>
          <w:p w:rsidR="00AB127E" w:rsidRPr="008B6447" w:rsidRDefault="00261FAD">
            <w:pPr>
              <w:pStyle w:val="StandardWeb"/>
              <w:rPr>
                <w:rFonts w:ascii="Arial" w:hAnsi="Arial" w:cs="Arial"/>
              </w:rPr>
            </w:pPr>
            <w:r w:rsidRPr="008B6447">
              <w:rPr>
                <w:rFonts w:ascii="Arial" w:hAnsi="Arial" w:cs="Arial"/>
              </w:rPr>
              <w:t>20 Std</w:t>
            </w:r>
          </w:p>
        </w:tc>
      </w:tr>
    </w:tbl>
    <w:p w:rsidR="00AB127E" w:rsidRDefault="00AB127E">
      <w:pPr>
        <w:pStyle w:val="StandardWeb"/>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4538"/>
        <w:gridCol w:w="4518"/>
      </w:tblGrid>
      <w:tr w:rsidR="00AB127E">
        <w:tc>
          <w:tcPr>
            <w:tcW w:w="9210" w:type="dxa"/>
            <w:gridSpan w:val="2"/>
            <w:tcBorders>
              <w:top w:val="single" w:sz="6" w:space="0" w:color="000000"/>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Curricularer Bezug:</w:t>
            </w:r>
          </w:p>
          <w:p w:rsidR="00AB127E" w:rsidRPr="00846083" w:rsidRDefault="00261FAD" w:rsidP="00846083">
            <w:pPr>
              <w:pStyle w:val="KeinLeerraum"/>
              <w:rPr>
                <w:rFonts w:ascii="Arial" w:hAnsi="Arial" w:cs="Arial"/>
              </w:rPr>
            </w:pPr>
            <w:r w:rsidRPr="00846083">
              <w:rPr>
                <w:rFonts w:ascii="Arial" w:hAnsi="Arial" w:cs="Arial"/>
              </w:rPr>
              <w:t>Ausbildungsjahr: 1</w:t>
            </w:r>
          </w:p>
          <w:p w:rsidR="00AB127E" w:rsidRPr="00846083" w:rsidRDefault="00261FAD" w:rsidP="00846083">
            <w:pPr>
              <w:pStyle w:val="KeinLeerraum"/>
              <w:rPr>
                <w:rFonts w:ascii="Arial" w:hAnsi="Arial" w:cs="Arial"/>
              </w:rPr>
            </w:pPr>
            <w:r w:rsidRPr="00846083">
              <w:rPr>
                <w:rFonts w:ascii="Arial" w:hAnsi="Arial" w:cs="Arial"/>
              </w:rPr>
              <w:t xml:space="preserve">Lernfeld Nr.: </w:t>
            </w:r>
            <w:r w:rsidR="00846083" w:rsidRPr="00846083">
              <w:rPr>
                <w:rFonts w:ascii="Arial" w:hAnsi="Arial" w:cs="Arial"/>
              </w:rPr>
              <w:t>2:</w:t>
            </w:r>
            <w:r w:rsidRPr="00846083">
              <w:rPr>
                <w:rFonts w:ascii="Arial" w:hAnsi="Arial" w:cs="Arial"/>
              </w:rPr>
              <w:t> Arbeitsstoffe handhaben (80 Std.)</w:t>
            </w:r>
          </w:p>
          <w:p w:rsidR="00AB127E" w:rsidRPr="00846083" w:rsidRDefault="00261FAD" w:rsidP="00846083">
            <w:pPr>
              <w:pStyle w:val="KeinLeerraum"/>
            </w:pPr>
            <w:r w:rsidRPr="00846083">
              <w:rPr>
                <w:rFonts w:ascii="Arial" w:hAnsi="Arial" w:cs="Arial"/>
              </w:rPr>
              <w:t>Lernsituation Nr.: 2.1.: Stoffgemisch trennen.</w:t>
            </w:r>
            <w:r w:rsidRPr="00846083">
              <w:rPr>
                <w:rFonts w:ascii="Arial" w:hAnsi="Arial" w:cs="Arial"/>
                <w:vertAlign w:val="superscript"/>
              </w:rPr>
              <w:t>2</w:t>
            </w:r>
            <w:r w:rsidRPr="00846083">
              <w:rPr>
                <w:rFonts w:ascii="Arial" w:hAnsi="Arial" w:cs="Arial"/>
              </w:rPr>
              <w:t xml:space="preserve"> (20 Std.</w:t>
            </w:r>
            <w:r w:rsidRPr="00846083">
              <w:rPr>
                <w:rFonts w:ascii="Arial" w:hAnsi="Arial" w:cs="Arial"/>
                <w:vertAlign w:val="superscript"/>
              </w:rPr>
              <w:t>3</w:t>
            </w:r>
            <w:r w:rsidRPr="00846083">
              <w:rPr>
                <w:rFonts w:ascii="Arial" w:hAnsi="Arial" w:cs="Arial"/>
              </w:rPr>
              <w:t>)</w:t>
            </w:r>
          </w:p>
        </w:tc>
      </w:tr>
      <w:tr w:rsidR="00AB127E">
        <w:tc>
          <w:tcPr>
            <w:tcW w:w="4605"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Handlungssituation</w:t>
            </w:r>
            <w:r w:rsidRPr="00846083">
              <w:rPr>
                <w:rStyle w:val="Fett"/>
                <w:rFonts w:ascii="Arial" w:hAnsi="Arial" w:cs="Arial"/>
                <w:vertAlign w:val="superscript"/>
              </w:rPr>
              <w:t>4</w:t>
            </w:r>
            <w:r w:rsidRPr="00846083">
              <w:rPr>
                <w:rStyle w:val="Fett"/>
                <w:rFonts w:ascii="Arial" w:hAnsi="Arial" w:cs="Arial"/>
              </w:rPr>
              <w:t>:</w:t>
            </w:r>
          </w:p>
          <w:p w:rsidR="00AB127E" w:rsidRPr="00846083" w:rsidRDefault="00261FAD">
            <w:pPr>
              <w:pStyle w:val="StandardWeb"/>
              <w:rPr>
                <w:rFonts w:ascii="Arial" w:hAnsi="Arial" w:cs="Arial"/>
              </w:rPr>
            </w:pPr>
            <w:r w:rsidRPr="00846083">
              <w:rPr>
                <w:rFonts w:ascii="Arial" w:hAnsi="Arial" w:cs="Arial"/>
              </w:rPr>
              <w:t xml:space="preserve">Die </w:t>
            </w:r>
            <w:proofErr w:type="spellStart"/>
            <w:r w:rsidRPr="00846083">
              <w:rPr>
                <w:rFonts w:ascii="Arial" w:hAnsi="Arial" w:cs="Arial"/>
              </w:rPr>
              <w:t>SuS</w:t>
            </w:r>
            <w:proofErr w:type="spellEnd"/>
            <w:r w:rsidRPr="00846083">
              <w:rPr>
                <w:rFonts w:ascii="Arial" w:hAnsi="Arial" w:cs="Arial"/>
              </w:rPr>
              <w:t xml:space="preserve"> haben den Auftrag einen Ölabscheider zu reinigen. Das dabei anfallende Öl/Wasser/Sand-Gemisch soll in ihrer Firma getrennt werden.</w:t>
            </w:r>
          </w:p>
          <w:p w:rsidR="00AB127E" w:rsidRPr="00846083" w:rsidRDefault="00261FAD">
            <w:pPr>
              <w:pStyle w:val="StandardWeb"/>
              <w:rPr>
                <w:rFonts w:ascii="Arial" w:hAnsi="Arial" w:cs="Arial"/>
              </w:rPr>
            </w:pPr>
            <w:r w:rsidRPr="00846083">
              <w:rPr>
                <w:rFonts w:ascii="Arial" w:hAnsi="Arial" w:cs="Arial"/>
              </w:rPr>
              <w:t>Treffen Sie eine Entscheidung zur Behandlung.</w:t>
            </w:r>
          </w:p>
        </w:tc>
        <w:tc>
          <w:tcPr>
            <w:tcW w:w="4605"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Handlungsergebnis</w:t>
            </w:r>
            <w:r w:rsidRPr="00846083">
              <w:rPr>
                <w:rStyle w:val="Fett"/>
                <w:rFonts w:ascii="Arial" w:hAnsi="Arial" w:cs="Arial"/>
                <w:vertAlign w:val="superscript"/>
              </w:rPr>
              <w:t>5</w:t>
            </w:r>
            <w:r w:rsidRPr="00846083">
              <w:rPr>
                <w:rStyle w:val="Fett"/>
                <w:rFonts w:ascii="Arial" w:hAnsi="Arial" w:cs="Arial"/>
              </w:rPr>
              <w:t>:</w:t>
            </w:r>
          </w:p>
          <w:p w:rsidR="00AB127E" w:rsidRPr="00846083" w:rsidRDefault="00261FAD">
            <w:pPr>
              <w:pStyle w:val="StandardWeb"/>
              <w:rPr>
                <w:rFonts w:ascii="Arial" w:hAnsi="Arial" w:cs="Arial"/>
              </w:rPr>
            </w:pPr>
            <w:r w:rsidRPr="00846083">
              <w:rPr>
                <w:rFonts w:ascii="Arial" w:hAnsi="Arial" w:cs="Arial"/>
              </w:rPr>
              <w:t>- Entscheidungsbaum mit Checkliste über Trennverfahren erstellen</w:t>
            </w:r>
          </w:p>
          <w:p w:rsidR="00AB127E" w:rsidRPr="00846083" w:rsidRDefault="00261FAD">
            <w:pPr>
              <w:pStyle w:val="StandardWeb"/>
              <w:rPr>
                <w:rFonts w:ascii="Arial" w:hAnsi="Arial" w:cs="Arial"/>
              </w:rPr>
            </w:pPr>
            <w:r w:rsidRPr="00846083">
              <w:rPr>
                <w:rFonts w:ascii="Arial" w:hAnsi="Arial" w:cs="Arial"/>
              </w:rPr>
              <w:t>- Antwort an Auftraggeber formulieren</w:t>
            </w:r>
          </w:p>
          <w:p w:rsidR="00AB127E" w:rsidRPr="00846083" w:rsidRDefault="00AB127E">
            <w:pPr>
              <w:pStyle w:val="StandardWeb"/>
              <w:rPr>
                <w:rFonts w:ascii="Arial" w:hAnsi="Arial" w:cs="Arial"/>
              </w:rPr>
            </w:pPr>
          </w:p>
        </w:tc>
      </w:tr>
      <w:tr w:rsidR="00AB127E">
        <w:tc>
          <w:tcPr>
            <w:tcW w:w="4605"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Berufliche Handlungskompetenz</w:t>
            </w:r>
            <w:r w:rsidRPr="00846083">
              <w:rPr>
                <w:rStyle w:val="Fett"/>
                <w:rFonts w:ascii="Arial" w:hAnsi="Arial" w:cs="Arial"/>
                <w:vertAlign w:val="superscript"/>
              </w:rPr>
              <w:t>6</w:t>
            </w:r>
            <w:r w:rsidRPr="00846083">
              <w:rPr>
                <w:rStyle w:val="Fett"/>
                <w:rFonts w:ascii="Arial" w:hAnsi="Arial" w:cs="Arial"/>
              </w:rPr>
              <w:t xml:space="preserve"> als </w:t>
            </w:r>
          </w:p>
          <w:p w:rsidR="00AB127E" w:rsidRPr="00846083" w:rsidRDefault="00261FAD">
            <w:pPr>
              <w:pStyle w:val="StandardWeb"/>
              <w:rPr>
                <w:rFonts w:ascii="Arial" w:hAnsi="Arial" w:cs="Arial"/>
              </w:rPr>
            </w:pPr>
            <w:r w:rsidRPr="00846083">
              <w:rPr>
                <w:rStyle w:val="Fett"/>
                <w:rFonts w:ascii="Arial" w:hAnsi="Arial" w:cs="Arial"/>
              </w:rPr>
              <w:t>vollständige Handlung</w:t>
            </w:r>
            <w:r w:rsidRPr="00846083">
              <w:rPr>
                <w:rStyle w:val="Fett"/>
                <w:rFonts w:ascii="Arial" w:hAnsi="Arial" w:cs="Arial"/>
                <w:vertAlign w:val="superscript"/>
              </w:rPr>
              <w:t>7</w:t>
            </w:r>
          </w:p>
          <w:p w:rsidR="00AB127E" w:rsidRPr="00846083" w:rsidRDefault="00261FAD">
            <w:pPr>
              <w:numPr>
                <w:ilvl w:val="0"/>
                <w:numId w:val="1"/>
              </w:numPr>
              <w:spacing w:before="100" w:beforeAutospacing="1" w:after="100" w:afterAutospacing="1"/>
              <w:rPr>
                <w:rFonts w:ascii="Arial" w:eastAsia="Times New Roman" w:hAnsi="Arial" w:cs="Arial"/>
              </w:rPr>
            </w:pPr>
            <w:r w:rsidRPr="00846083">
              <w:rPr>
                <w:rStyle w:val="Fett"/>
                <w:rFonts w:ascii="Arial" w:eastAsia="Times New Roman" w:hAnsi="Arial" w:cs="Arial"/>
              </w:rPr>
              <w:t>Analysieren</w:t>
            </w:r>
            <w:r w:rsidRPr="00846083">
              <w:rPr>
                <w:rFonts w:ascii="Arial" w:eastAsia="Times New Roman" w:hAnsi="Arial" w:cs="Arial"/>
              </w:rPr>
              <w:t xml:space="preserve"> das Stoffgemisch</w:t>
            </w:r>
          </w:p>
          <w:p w:rsidR="00AB127E" w:rsidRPr="00846083" w:rsidRDefault="00261FAD">
            <w:pPr>
              <w:numPr>
                <w:ilvl w:val="0"/>
                <w:numId w:val="1"/>
              </w:numPr>
              <w:spacing w:before="100" w:beforeAutospacing="1" w:after="100" w:afterAutospacing="1"/>
              <w:rPr>
                <w:rFonts w:ascii="Arial" w:eastAsia="Times New Roman" w:hAnsi="Arial" w:cs="Arial"/>
              </w:rPr>
            </w:pPr>
            <w:proofErr w:type="gramStart"/>
            <w:r w:rsidRPr="00846083">
              <w:rPr>
                <w:rStyle w:val="Fett"/>
                <w:rFonts w:ascii="Arial" w:eastAsia="Times New Roman" w:hAnsi="Arial" w:cs="Arial"/>
              </w:rPr>
              <w:t>Planen</w:t>
            </w:r>
            <w:proofErr w:type="gramEnd"/>
            <w:r w:rsidRPr="00846083">
              <w:rPr>
                <w:rFonts w:ascii="Arial" w:eastAsia="Times New Roman" w:hAnsi="Arial" w:cs="Arial"/>
              </w:rPr>
              <w:t xml:space="preserve"> die Trennung</w:t>
            </w:r>
          </w:p>
          <w:p w:rsidR="00AB127E" w:rsidRPr="00846083" w:rsidRDefault="00261FAD">
            <w:pPr>
              <w:numPr>
                <w:ilvl w:val="0"/>
                <w:numId w:val="1"/>
              </w:numPr>
              <w:spacing w:before="100" w:beforeAutospacing="1" w:after="100" w:afterAutospacing="1"/>
              <w:rPr>
                <w:rFonts w:ascii="Arial" w:eastAsia="Times New Roman" w:hAnsi="Arial" w:cs="Arial"/>
              </w:rPr>
            </w:pPr>
            <w:r w:rsidRPr="00846083">
              <w:rPr>
                <w:rFonts w:ascii="Arial" w:eastAsia="Times New Roman" w:hAnsi="Arial" w:cs="Arial"/>
              </w:rPr>
              <w:t>Antworten dem Auftraggeber bzgl. der Machbarkeit</w:t>
            </w:r>
          </w:p>
          <w:p w:rsidR="00AB127E" w:rsidRPr="00846083" w:rsidRDefault="00261FAD">
            <w:pPr>
              <w:numPr>
                <w:ilvl w:val="0"/>
                <w:numId w:val="1"/>
              </w:numPr>
              <w:spacing w:before="100" w:beforeAutospacing="1" w:after="100" w:afterAutospacing="1"/>
              <w:rPr>
                <w:rFonts w:ascii="Arial" w:eastAsia="Times New Roman" w:hAnsi="Arial" w:cs="Arial"/>
              </w:rPr>
            </w:pPr>
            <w:proofErr w:type="gramStart"/>
            <w:r w:rsidRPr="00846083">
              <w:rPr>
                <w:rStyle w:val="Fett"/>
                <w:rFonts w:ascii="Arial" w:eastAsia="Times New Roman" w:hAnsi="Arial" w:cs="Arial"/>
              </w:rPr>
              <w:t>Führen</w:t>
            </w:r>
            <w:proofErr w:type="gramEnd"/>
            <w:r w:rsidRPr="00846083">
              <w:rPr>
                <w:rFonts w:ascii="Arial" w:eastAsia="Times New Roman" w:hAnsi="Arial" w:cs="Arial"/>
              </w:rPr>
              <w:t xml:space="preserve"> die Trennung </w:t>
            </w:r>
            <w:r w:rsidRPr="00846083">
              <w:rPr>
                <w:rStyle w:val="Fett"/>
                <w:rFonts w:ascii="Arial" w:eastAsia="Times New Roman" w:hAnsi="Arial" w:cs="Arial"/>
              </w:rPr>
              <w:t>durch</w:t>
            </w:r>
          </w:p>
          <w:p w:rsidR="00AB127E" w:rsidRPr="00846083" w:rsidRDefault="00261FAD">
            <w:pPr>
              <w:numPr>
                <w:ilvl w:val="0"/>
                <w:numId w:val="1"/>
              </w:numPr>
              <w:spacing w:before="100" w:beforeAutospacing="1" w:after="100" w:afterAutospacing="1"/>
              <w:rPr>
                <w:rFonts w:ascii="Arial" w:eastAsia="Times New Roman" w:hAnsi="Arial" w:cs="Arial"/>
              </w:rPr>
            </w:pPr>
            <w:r w:rsidRPr="00846083">
              <w:rPr>
                <w:rStyle w:val="Fett"/>
                <w:rFonts w:ascii="Arial" w:eastAsia="Times New Roman" w:hAnsi="Arial" w:cs="Arial"/>
              </w:rPr>
              <w:t>Bewerten</w:t>
            </w:r>
            <w:r w:rsidRPr="00846083">
              <w:rPr>
                <w:rFonts w:ascii="Arial" w:eastAsia="Times New Roman" w:hAnsi="Arial" w:cs="Arial"/>
              </w:rPr>
              <w:t xml:space="preserve"> ihr Trennergebnis über den gewonnen Massenanteil in Prozent</w:t>
            </w:r>
          </w:p>
          <w:p w:rsidR="00AB127E" w:rsidRPr="00846083" w:rsidRDefault="00261FAD">
            <w:pPr>
              <w:numPr>
                <w:ilvl w:val="0"/>
                <w:numId w:val="1"/>
              </w:numPr>
              <w:spacing w:before="100" w:beforeAutospacing="1" w:after="100" w:afterAutospacing="1"/>
              <w:rPr>
                <w:rFonts w:ascii="Arial" w:eastAsia="Times New Roman" w:hAnsi="Arial" w:cs="Arial"/>
              </w:rPr>
            </w:pPr>
            <w:r w:rsidRPr="00846083">
              <w:rPr>
                <w:rFonts w:ascii="Arial" w:eastAsia="Times New Roman" w:hAnsi="Arial" w:cs="Arial"/>
              </w:rPr>
              <w:t>Korrigieren ggf. den Entscheidungsbaum</w:t>
            </w:r>
          </w:p>
          <w:p w:rsidR="00AB127E" w:rsidRPr="00846083" w:rsidRDefault="00261FAD">
            <w:pPr>
              <w:numPr>
                <w:ilvl w:val="0"/>
                <w:numId w:val="1"/>
              </w:numPr>
              <w:spacing w:before="100" w:beforeAutospacing="1" w:after="100" w:afterAutospacing="1"/>
              <w:rPr>
                <w:rFonts w:ascii="Arial" w:eastAsia="Times New Roman" w:hAnsi="Arial" w:cs="Arial"/>
              </w:rPr>
            </w:pPr>
            <w:r w:rsidRPr="00846083">
              <w:rPr>
                <w:rStyle w:val="Fett"/>
                <w:rFonts w:ascii="Arial" w:eastAsia="Times New Roman" w:hAnsi="Arial" w:cs="Arial"/>
              </w:rPr>
              <w:t>Reflektieren</w:t>
            </w:r>
            <w:r w:rsidRPr="00846083">
              <w:rPr>
                <w:rFonts w:ascii="Arial" w:eastAsia="Times New Roman" w:hAnsi="Arial" w:cs="Arial"/>
              </w:rPr>
              <w:t xml:space="preserve"> die Effizienz </w:t>
            </w:r>
            <w:r w:rsidR="00846083" w:rsidRPr="00846083">
              <w:rPr>
                <w:rFonts w:ascii="Arial" w:eastAsia="Times New Roman" w:hAnsi="Arial" w:cs="Arial"/>
              </w:rPr>
              <w:t>des Arbeitsprozesses</w:t>
            </w:r>
          </w:p>
        </w:tc>
        <w:tc>
          <w:tcPr>
            <w:tcW w:w="4605"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Konkretisierung der Inhalte</w:t>
            </w:r>
            <w:r w:rsidRPr="00846083">
              <w:rPr>
                <w:rStyle w:val="Fett"/>
                <w:rFonts w:ascii="Arial" w:hAnsi="Arial" w:cs="Arial"/>
                <w:vertAlign w:val="superscript"/>
              </w:rPr>
              <w:t>8</w:t>
            </w:r>
            <w:r w:rsidRPr="00846083">
              <w:rPr>
                <w:rStyle w:val="Fett"/>
                <w:rFonts w:ascii="Arial" w:hAnsi="Arial" w:cs="Arial"/>
              </w:rPr>
              <w:t xml:space="preserve">: </w:t>
            </w:r>
          </w:p>
          <w:p w:rsidR="00AB127E" w:rsidRPr="00846083" w:rsidRDefault="00261FAD">
            <w:pPr>
              <w:pStyle w:val="StandardWeb"/>
              <w:rPr>
                <w:rFonts w:ascii="Arial" w:hAnsi="Arial" w:cs="Arial"/>
              </w:rPr>
            </w:pPr>
            <w:r w:rsidRPr="00846083">
              <w:rPr>
                <w:rFonts w:ascii="Arial" w:hAnsi="Arial" w:cs="Arial"/>
              </w:rPr>
              <w:t>- Stoffe und Stoffgemische</w:t>
            </w:r>
          </w:p>
          <w:p w:rsidR="00AB127E" w:rsidRPr="00846083" w:rsidRDefault="00261FAD">
            <w:pPr>
              <w:pStyle w:val="StandardWeb"/>
              <w:rPr>
                <w:rFonts w:ascii="Arial" w:hAnsi="Arial" w:cs="Arial"/>
              </w:rPr>
            </w:pPr>
            <w:r w:rsidRPr="00846083">
              <w:rPr>
                <w:rFonts w:ascii="Arial" w:hAnsi="Arial" w:cs="Arial"/>
              </w:rPr>
              <w:t>- Trennverfahren </w:t>
            </w:r>
          </w:p>
          <w:p w:rsidR="00AB127E" w:rsidRPr="00846083" w:rsidRDefault="00261FAD">
            <w:pPr>
              <w:pStyle w:val="StandardWeb"/>
              <w:rPr>
                <w:rFonts w:ascii="Arial" w:hAnsi="Arial" w:cs="Arial"/>
              </w:rPr>
            </w:pPr>
            <w:r w:rsidRPr="00846083">
              <w:rPr>
                <w:rFonts w:ascii="Arial" w:hAnsi="Arial" w:cs="Arial"/>
              </w:rPr>
              <w:t>- physikalische und chemische Stoffeigenschaften (z.B. Dichte, Volumen, Masse, Massenanteile, Löslichkeit, sensorische Eigenschaften, Aggregatzustände...) </w:t>
            </w:r>
          </w:p>
          <w:p w:rsidR="00AB127E" w:rsidRPr="00846083" w:rsidRDefault="00261FAD">
            <w:pPr>
              <w:pStyle w:val="StandardWeb"/>
              <w:rPr>
                <w:rFonts w:ascii="Arial" w:hAnsi="Arial" w:cs="Arial"/>
              </w:rPr>
            </w:pPr>
            <w:r w:rsidRPr="00846083">
              <w:rPr>
                <w:rFonts w:ascii="Arial" w:hAnsi="Arial" w:cs="Arial"/>
              </w:rPr>
              <w:t>- Probenahme</w:t>
            </w:r>
          </w:p>
          <w:p w:rsidR="00AB127E" w:rsidRPr="00846083" w:rsidRDefault="00261FAD">
            <w:pPr>
              <w:pStyle w:val="StandardWeb"/>
              <w:rPr>
                <w:rFonts w:ascii="Arial" w:hAnsi="Arial" w:cs="Arial"/>
              </w:rPr>
            </w:pPr>
            <w:r w:rsidRPr="00846083">
              <w:rPr>
                <w:rFonts w:ascii="Arial" w:hAnsi="Arial" w:cs="Arial"/>
              </w:rPr>
              <w:t>- GHS </w:t>
            </w:r>
            <w:r w:rsidRPr="00846083">
              <w:rPr>
                <w:rFonts w:ascii="Arial" w:hAnsi="Arial" w:cs="Arial"/>
              </w:rPr>
              <w:br/>
              <w:t>- PSA</w:t>
            </w:r>
          </w:p>
        </w:tc>
      </w:tr>
      <w:tr w:rsidR="00AB127E">
        <w:tc>
          <w:tcPr>
            <w:tcW w:w="9210" w:type="dxa"/>
            <w:gridSpan w:val="2"/>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Didaktisch-methodische Anregungen</w:t>
            </w:r>
            <w:r w:rsidRPr="00846083">
              <w:rPr>
                <w:rStyle w:val="Fett"/>
                <w:rFonts w:ascii="Arial" w:hAnsi="Arial" w:cs="Arial"/>
                <w:vertAlign w:val="superscript"/>
              </w:rPr>
              <w:t>9</w:t>
            </w:r>
            <w:r w:rsidRPr="00846083">
              <w:rPr>
                <w:rStyle w:val="Fett"/>
                <w:rFonts w:ascii="Arial" w:hAnsi="Arial" w:cs="Arial"/>
              </w:rPr>
              <w:t>:</w:t>
            </w:r>
          </w:p>
          <w:p w:rsidR="00AB127E" w:rsidRPr="00846083" w:rsidRDefault="00261FAD">
            <w:pPr>
              <w:pStyle w:val="StandardWeb"/>
              <w:rPr>
                <w:rFonts w:ascii="Arial" w:hAnsi="Arial" w:cs="Arial"/>
              </w:rPr>
            </w:pPr>
            <w:r w:rsidRPr="00846083">
              <w:rPr>
                <w:rFonts w:ascii="Arial" w:hAnsi="Arial" w:cs="Arial"/>
              </w:rPr>
              <w:t>arbeitsteilige Gruppenarbeit</w:t>
            </w:r>
          </w:p>
          <w:p w:rsidR="00AB127E" w:rsidRPr="00846083" w:rsidRDefault="00261FAD">
            <w:pPr>
              <w:pStyle w:val="StandardWeb"/>
              <w:rPr>
                <w:rFonts w:ascii="Arial" w:hAnsi="Arial" w:cs="Arial"/>
              </w:rPr>
            </w:pPr>
            <w:r w:rsidRPr="00846083">
              <w:rPr>
                <w:rFonts w:ascii="Arial" w:hAnsi="Arial" w:cs="Arial"/>
              </w:rPr>
              <w:lastRenderedPageBreak/>
              <w:t>Internetrecherche</w:t>
            </w:r>
          </w:p>
          <w:p w:rsidR="00AB127E" w:rsidRPr="00846083" w:rsidRDefault="00261FAD">
            <w:pPr>
              <w:pStyle w:val="StandardWeb"/>
              <w:rPr>
                <w:rFonts w:ascii="Arial" w:hAnsi="Arial" w:cs="Arial"/>
              </w:rPr>
            </w:pPr>
            <w:r w:rsidRPr="00846083">
              <w:rPr>
                <w:rFonts w:ascii="Arial" w:hAnsi="Arial" w:cs="Arial"/>
              </w:rPr>
              <w:t>PowerPoint</w:t>
            </w:r>
          </w:p>
          <w:p w:rsidR="00AB127E" w:rsidRPr="00846083" w:rsidRDefault="00AB127E">
            <w:pPr>
              <w:pStyle w:val="StandardWeb"/>
              <w:rPr>
                <w:rFonts w:ascii="Arial" w:hAnsi="Arial" w:cs="Arial"/>
              </w:rPr>
            </w:pPr>
          </w:p>
        </w:tc>
      </w:tr>
    </w:tbl>
    <w:p w:rsidR="00AB127E" w:rsidRDefault="00AB127E">
      <w:pPr>
        <w:pStyle w:val="StandardWeb"/>
      </w:pPr>
    </w:p>
    <w:p w:rsidR="00AB127E" w:rsidRDefault="00261FAD">
      <w:pPr>
        <w:pStyle w:val="StandardWeb"/>
      </w:pPr>
      <w:r>
        <w:rPr>
          <w:rStyle w:val="Fett"/>
          <w:rFonts w:ascii="Arial" w:hAnsi="Arial" w:cs="Arial"/>
        </w:rPr>
        <w:t>_____________</w:t>
      </w:r>
    </w:p>
    <w:tbl>
      <w:tblPr>
        <w:tblW w:w="0" w:type="auto"/>
        <w:tblCellMar>
          <w:top w:w="15" w:type="dxa"/>
          <w:left w:w="15" w:type="dxa"/>
          <w:bottom w:w="15" w:type="dxa"/>
          <w:right w:w="15" w:type="dxa"/>
        </w:tblCellMar>
        <w:tblLook w:val="04A0" w:firstRow="1" w:lastRow="0" w:firstColumn="1" w:lastColumn="0" w:noHBand="0" w:noVBand="1"/>
      </w:tblPr>
      <w:tblGrid>
        <w:gridCol w:w="531"/>
        <w:gridCol w:w="8541"/>
      </w:tblGrid>
      <w:tr w:rsidR="00AB127E">
        <w:tc>
          <w:tcPr>
            <w:tcW w:w="540" w:type="dxa"/>
            <w:hideMark/>
          </w:tcPr>
          <w:p w:rsidR="00AB127E" w:rsidRDefault="00261FAD">
            <w:pPr>
              <w:pStyle w:val="StandardWeb"/>
              <w:jc w:val="right"/>
            </w:pPr>
            <w:r>
              <w:rPr>
                <w:rFonts w:ascii="Arial" w:hAnsi="Arial" w:cs="Arial"/>
                <w:vertAlign w:val="superscript"/>
              </w:rPr>
              <w:t>1</w:t>
            </w:r>
          </w:p>
        </w:tc>
        <w:tc>
          <w:tcPr>
            <w:tcW w:w="8685" w:type="dxa"/>
            <w:hideMark/>
          </w:tcPr>
          <w:p w:rsidR="00AB127E" w:rsidRDefault="00261FAD">
            <w:pPr>
              <w:pStyle w:val="StandardWeb"/>
            </w:pPr>
            <w:r>
              <w:rPr>
                <w:rFonts w:ascii="Arial" w:hAnsi="Arial" w:cs="Arial"/>
                <w:sz w:val="18"/>
                <w:szCs w:val="18"/>
              </w:rPr>
              <w:t>In diesem Bereich ist es anlassbezogen sinnvoll, auch Querverweise zu anderen Lernsituationen bzw. Lernfeldern aufzuführen.</w:t>
            </w:r>
          </w:p>
        </w:tc>
      </w:tr>
      <w:tr w:rsidR="00AB127E">
        <w:tc>
          <w:tcPr>
            <w:tcW w:w="540" w:type="dxa"/>
            <w:hideMark/>
          </w:tcPr>
          <w:p w:rsidR="00AB127E" w:rsidRDefault="00261FAD">
            <w:pPr>
              <w:pStyle w:val="StandardWeb"/>
              <w:jc w:val="right"/>
            </w:pPr>
            <w:r>
              <w:rPr>
                <w:rFonts w:ascii="Arial" w:hAnsi="Arial" w:cs="Arial"/>
                <w:vertAlign w:val="superscript"/>
              </w:rPr>
              <w:t>2</w:t>
            </w:r>
          </w:p>
        </w:tc>
        <w:tc>
          <w:tcPr>
            <w:tcW w:w="8685" w:type="dxa"/>
            <w:hideMark/>
          </w:tcPr>
          <w:p w:rsidR="00AB127E" w:rsidRDefault="00261FAD">
            <w:pPr>
              <w:pStyle w:val="StandardWeb"/>
            </w:pPr>
            <w:r>
              <w:rPr>
                <w:rFonts w:ascii="Arial" w:hAnsi="Arial" w:cs="Arial"/>
                <w:sz w:val="18"/>
                <w:szCs w:val="18"/>
              </w:rPr>
              <w:t>Der aussagefähige Titel der Lernsituation ist kurz, prägnant und beschreibt die grundsätzliche Handlung (z. B. durch Substantiv und Verb).</w:t>
            </w:r>
          </w:p>
        </w:tc>
      </w:tr>
      <w:tr w:rsidR="00AB127E">
        <w:tc>
          <w:tcPr>
            <w:tcW w:w="540" w:type="dxa"/>
            <w:hideMark/>
          </w:tcPr>
          <w:p w:rsidR="00AB127E" w:rsidRDefault="00261FAD">
            <w:pPr>
              <w:pStyle w:val="StandardWeb"/>
              <w:jc w:val="right"/>
            </w:pPr>
            <w:r>
              <w:rPr>
                <w:rFonts w:ascii="Arial" w:hAnsi="Arial" w:cs="Arial"/>
                <w:vertAlign w:val="superscript"/>
              </w:rPr>
              <w:t>3</w:t>
            </w:r>
          </w:p>
        </w:tc>
        <w:tc>
          <w:tcPr>
            <w:tcW w:w="8685" w:type="dxa"/>
            <w:hideMark/>
          </w:tcPr>
          <w:p w:rsidR="00AB127E" w:rsidRDefault="00261FAD">
            <w:pPr>
              <w:pStyle w:val="StandardWeb"/>
            </w:pPr>
            <w:r>
              <w:rPr>
                <w:rFonts w:ascii="Arial" w:hAnsi="Arial" w:cs="Arial"/>
                <w:sz w:val="18"/>
                <w:szCs w:val="18"/>
              </w:rPr>
              <w:t>Der Zeitrichtwert bezieht sich auf die Summe einzelner Unterrichtsstunden der Lernsituation und wird aus dem zu erwartenden Arbeitsaufwand abgeleitet. Bezugspunkt ist der Zeitrichtwert des Rahmenlehrplans.</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4</w:t>
            </w:r>
          </w:p>
        </w:tc>
        <w:tc>
          <w:tcPr>
            <w:tcW w:w="8685" w:type="dxa"/>
            <w:hideMark/>
          </w:tcPr>
          <w:p w:rsidR="00AB127E" w:rsidRDefault="00261FAD">
            <w:pPr>
              <w:pStyle w:val="StandardWeb"/>
            </w:pPr>
            <w:r>
              <w:rPr>
                <w:rFonts w:ascii="Arial" w:hAnsi="Arial" w:cs="Arial"/>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5</w:t>
            </w:r>
          </w:p>
        </w:tc>
        <w:tc>
          <w:tcPr>
            <w:tcW w:w="8685" w:type="dxa"/>
            <w:hideMark/>
          </w:tcPr>
          <w:p w:rsidR="00AB127E" w:rsidRDefault="00261FAD">
            <w:pPr>
              <w:pStyle w:val="StandardWeb"/>
            </w:pPr>
            <w:r>
              <w:rPr>
                <w:rFonts w:ascii="Arial" w:hAnsi="Arial" w:cs="Arial"/>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6</w:t>
            </w:r>
          </w:p>
        </w:tc>
        <w:tc>
          <w:tcPr>
            <w:tcW w:w="8685" w:type="dxa"/>
            <w:hideMark/>
          </w:tcPr>
          <w:p w:rsidR="00AB127E" w:rsidRDefault="00261FAD">
            <w:pPr>
              <w:pStyle w:val="StandardWeb"/>
            </w:pPr>
            <w:r>
              <w:rPr>
                <w:rFonts w:ascii="Arial" w:hAnsi="Arial" w:cs="Arial"/>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AB127E">
        <w:tc>
          <w:tcPr>
            <w:tcW w:w="540" w:type="dxa"/>
            <w:hideMark/>
          </w:tcPr>
          <w:p w:rsidR="00AB127E" w:rsidRDefault="00261FAD">
            <w:pPr>
              <w:pStyle w:val="StandardWeb"/>
              <w:jc w:val="right"/>
            </w:pPr>
            <w:r>
              <w:rPr>
                <w:rFonts w:ascii="Arial" w:hAnsi="Arial" w:cs="Arial"/>
                <w:vertAlign w:val="superscript"/>
              </w:rPr>
              <w:t>7</w:t>
            </w:r>
          </w:p>
        </w:tc>
        <w:tc>
          <w:tcPr>
            <w:tcW w:w="8685" w:type="dxa"/>
            <w:hideMark/>
          </w:tcPr>
          <w:p w:rsidR="00AB127E" w:rsidRDefault="00261FAD">
            <w:pPr>
              <w:pStyle w:val="StandardWeb"/>
            </w:pPr>
            <w:r>
              <w:rPr>
                <w:rFonts w:ascii="Arial" w:hAnsi="Arial" w:cs="Arial"/>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AB127E">
        <w:tc>
          <w:tcPr>
            <w:tcW w:w="540" w:type="dxa"/>
            <w:hideMark/>
          </w:tcPr>
          <w:p w:rsidR="00AB127E" w:rsidRDefault="00261FAD">
            <w:pPr>
              <w:pStyle w:val="StandardWeb"/>
              <w:jc w:val="right"/>
            </w:pPr>
            <w:r>
              <w:rPr>
                <w:rFonts w:ascii="Arial" w:hAnsi="Arial" w:cs="Arial"/>
                <w:vertAlign w:val="superscript"/>
              </w:rPr>
              <w:t>8</w:t>
            </w:r>
          </w:p>
        </w:tc>
        <w:tc>
          <w:tcPr>
            <w:tcW w:w="8685" w:type="dxa"/>
            <w:hideMark/>
          </w:tcPr>
          <w:p w:rsidR="00AB127E" w:rsidRDefault="00261FAD">
            <w:pPr>
              <w:pStyle w:val="StandardWeb"/>
            </w:pPr>
            <w:r>
              <w:rPr>
                <w:rFonts w:ascii="Arial" w:hAnsi="Arial" w:cs="Arial"/>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9</w:t>
            </w:r>
          </w:p>
        </w:tc>
        <w:tc>
          <w:tcPr>
            <w:tcW w:w="8685" w:type="dxa"/>
            <w:hideMark/>
          </w:tcPr>
          <w:p w:rsidR="00AB127E" w:rsidRDefault="00261FAD">
            <w:pPr>
              <w:pStyle w:val="StandardWeb"/>
            </w:pPr>
            <w:r>
              <w:rPr>
                <w:rFonts w:ascii="Arial" w:hAnsi="Arial" w:cs="Arial"/>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AB127E" w:rsidRDefault="00AB127E">
      <w:pPr>
        <w:pStyle w:val="StandardWeb"/>
      </w:pPr>
    </w:p>
    <w:p w:rsidR="00846083" w:rsidRDefault="00846083">
      <w:pPr>
        <w:pStyle w:val="StandardWeb"/>
        <w:rPr>
          <w:rFonts w:ascii="Arial" w:hAnsi="Arial" w:cs="Arial"/>
        </w:rPr>
      </w:pPr>
    </w:p>
    <w:p w:rsidR="00846083" w:rsidRDefault="00846083">
      <w:pPr>
        <w:pStyle w:val="StandardWeb"/>
        <w:rPr>
          <w:rFonts w:ascii="Arial" w:hAnsi="Arial" w:cs="Arial"/>
        </w:rPr>
      </w:pPr>
    </w:p>
    <w:p w:rsidR="00846083" w:rsidRDefault="00846083">
      <w:pPr>
        <w:pStyle w:val="StandardWeb"/>
        <w:rPr>
          <w:rFonts w:ascii="Arial" w:hAnsi="Arial" w:cs="Arial"/>
        </w:rPr>
      </w:pPr>
    </w:p>
    <w:p w:rsidR="00846083" w:rsidRDefault="00846083">
      <w:pPr>
        <w:pStyle w:val="StandardWeb"/>
        <w:rPr>
          <w:rFonts w:ascii="Arial" w:hAnsi="Arial" w:cs="Arial"/>
        </w:rPr>
      </w:pPr>
    </w:p>
    <w:p w:rsidR="00846083" w:rsidRDefault="00846083">
      <w:pPr>
        <w:pStyle w:val="StandardWeb"/>
        <w:rPr>
          <w:rFonts w:ascii="Arial" w:hAnsi="Arial" w:cs="Arial"/>
        </w:rPr>
      </w:pPr>
    </w:p>
    <w:p w:rsidR="00AB127E" w:rsidRDefault="00261FAD">
      <w:pPr>
        <w:pStyle w:val="StandardWeb"/>
      </w:pPr>
      <w:r>
        <w:rPr>
          <w:rFonts w:ascii="Arial" w:hAnsi="Arial" w:cs="Arial"/>
        </w:rPr>
        <w:lastRenderedPageBreak/>
        <w:t>Länderübergreifende Arbeitsgruppe „Umsetzung Rahmenlehrpläne“</w:t>
      </w:r>
    </w:p>
    <w:p w:rsidR="00AB127E" w:rsidRDefault="00261FAD">
      <w:pPr>
        <w:pStyle w:val="StandardWeb"/>
      </w:pPr>
      <w:r>
        <w:rPr>
          <w:rStyle w:val="Fett"/>
          <w:rFonts w:ascii="Arial" w:hAnsi="Arial" w:cs="Arial"/>
        </w:rPr>
        <w:t>Länderübergreifende Empfehlung zur Erstellung curricularer Analysen</w:t>
      </w:r>
    </w:p>
    <w:p w:rsidR="00AB127E" w:rsidRDefault="00AB127E">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2443"/>
        <w:gridCol w:w="2774"/>
        <w:gridCol w:w="1845"/>
        <w:gridCol w:w="1994"/>
      </w:tblGrid>
      <w:tr w:rsidR="00AB127E">
        <w:tc>
          <w:tcPr>
            <w:tcW w:w="14430" w:type="dxa"/>
            <w:gridSpan w:val="4"/>
            <w:tcBorders>
              <w:top w:val="single" w:sz="6" w:space="0" w:color="000000"/>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sz w:val="20"/>
                <w:szCs w:val="20"/>
              </w:rPr>
              <w:t>Lernfeld</w:t>
            </w:r>
            <w:r>
              <w:rPr>
                <w:rStyle w:val="Fett"/>
                <w:rFonts w:ascii="Arial" w:hAnsi="Arial" w:cs="Arial"/>
                <w:sz w:val="20"/>
                <w:szCs w:val="20"/>
                <w:vertAlign w:val="superscript"/>
              </w:rPr>
              <w:t>1</w:t>
            </w:r>
            <w:r>
              <w:rPr>
                <w:rStyle w:val="Fett"/>
                <w:rFonts w:ascii="Arial" w:hAnsi="Arial" w:cs="Arial"/>
                <w:sz w:val="20"/>
                <w:szCs w:val="20"/>
              </w:rPr>
              <w:t xml:space="preserve"> Nr.: 2 </w:t>
            </w:r>
            <w:r>
              <w:rPr>
                <w:rFonts w:ascii="Arial" w:hAnsi="Arial" w:cs="Arial"/>
              </w:rPr>
              <w:t xml:space="preserve">Arbeitsstoffe handhaben (80 </w:t>
            </w:r>
            <w:r w:rsidR="00846083">
              <w:rPr>
                <w:rFonts w:ascii="Arial" w:hAnsi="Arial" w:cs="Arial"/>
              </w:rPr>
              <w:t>Std.) ​</w:t>
            </w:r>
            <w:r>
              <w:rPr>
                <w:rFonts w:ascii="Arial" w:hAnsi="Arial" w:cs="Arial"/>
              </w:rPr>
              <w:t>​​​​​​</w:t>
            </w:r>
          </w:p>
          <w:p w:rsidR="00AB127E" w:rsidRDefault="00261FAD">
            <w:pPr>
              <w:pStyle w:val="StandardWeb"/>
            </w:pPr>
            <w:r>
              <w:rPr>
                <w:rFonts w:ascii="Arial" w:hAnsi="Arial" w:cs="Arial"/>
              </w:rPr>
              <w:t>LF2 - LS.2.</w:t>
            </w:r>
            <w:r w:rsidR="00846083">
              <w:rPr>
                <w:rFonts w:ascii="Arial" w:hAnsi="Arial" w:cs="Arial"/>
              </w:rPr>
              <w:t>1.:</w:t>
            </w:r>
            <w:r>
              <w:rPr>
                <w:rFonts w:ascii="Arial" w:hAnsi="Arial" w:cs="Arial"/>
              </w:rPr>
              <w:t xml:space="preserve"> Stoffgemisch trennen</w:t>
            </w:r>
          </w:p>
          <w:p w:rsidR="00AB127E" w:rsidRDefault="00261FAD">
            <w:pPr>
              <w:pStyle w:val="StandardWeb"/>
            </w:pPr>
            <w:r>
              <w:rPr>
                <w:rStyle w:val="Fett"/>
                <w:rFonts w:ascii="Arial" w:hAnsi="Arial" w:cs="Arial"/>
                <w:sz w:val="20"/>
                <w:szCs w:val="20"/>
              </w:rPr>
              <w:t>Ausbildungsjahr: 1</w:t>
            </w:r>
          </w:p>
          <w:p w:rsidR="00AB127E" w:rsidRDefault="00261FAD">
            <w:pPr>
              <w:pStyle w:val="StandardWeb"/>
            </w:pPr>
            <w:r>
              <w:rPr>
                <w:rStyle w:val="Fett"/>
                <w:rFonts w:ascii="Arial" w:hAnsi="Arial" w:cs="Arial"/>
                <w:sz w:val="20"/>
                <w:szCs w:val="20"/>
              </w:rPr>
              <w:t>Zeitrichtwert:        20 Stunden</w:t>
            </w:r>
          </w:p>
        </w:tc>
      </w:tr>
      <w:tr w:rsidR="00AB127E">
        <w:tc>
          <w:tcPr>
            <w:tcW w:w="3600" w:type="dxa"/>
            <w:tcBorders>
              <w:top w:val="nil"/>
              <w:left w:val="single" w:sz="6" w:space="0" w:color="000000"/>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 xml:space="preserve">Phase der vollständigen </w:t>
            </w:r>
          </w:p>
          <w:p w:rsidR="00AB127E" w:rsidRDefault="00261FAD">
            <w:pPr>
              <w:pStyle w:val="StandardWeb"/>
            </w:pPr>
            <w:r>
              <w:rPr>
                <w:rStyle w:val="Fett"/>
                <w:rFonts w:ascii="Arial" w:hAnsi="Arial" w:cs="Arial"/>
                <w:color w:val="000000"/>
                <w:sz w:val="20"/>
                <w:szCs w:val="20"/>
              </w:rPr>
              <w:t>Handlung</w:t>
            </w:r>
          </w:p>
          <w:p w:rsidR="00AB127E" w:rsidRDefault="00AB127E">
            <w:pPr>
              <w:pStyle w:val="StandardWeb"/>
            </w:pP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 xml:space="preserve">Kompetenz aus dem </w:t>
            </w:r>
          </w:p>
          <w:p w:rsidR="00AB127E" w:rsidRDefault="00261FAD">
            <w:pPr>
              <w:pStyle w:val="StandardWeb"/>
            </w:pPr>
            <w:r>
              <w:rPr>
                <w:rStyle w:val="Fett"/>
                <w:rFonts w:ascii="Arial" w:hAnsi="Arial" w:cs="Arial"/>
                <w:color w:val="000000"/>
                <w:sz w:val="20"/>
                <w:szCs w:val="20"/>
              </w:rPr>
              <w:t>Rahmenlehrplan</w:t>
            </w: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Berufliche Handlungen</w:t>
            </w:r>
            <w:r>
              <w:rPr>
                <w:rStyle w:val="Fett"/>
                <w:rFonts w:ascii="Arial" w:hAnsi="Arial" w:cs="Arial"/>
                <w:color w:val="000000"/>
                <w:sz w:val="20"/>
                <w:szCs w:val="20"/>
                <w:vertAlign w:val="superscript"/>
              </w:rPr>
              <w:t>2</w:t>
            </w: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Anmerkungen</w:t>
            </w:r>
            <w:r>
              <w:rPr>
                <w:rStyle w:val="Fett"/>
                <w:rFonts w:ascii="Arial" w:hAnsi="Arial" w:cs="Arial"/>
                <w:color w:val="000000"/>
                <w:sz w:val="20"/>
                <w:szCs w:val="20"/>
                <w:vertAlign w:val="superscript"/>
              </w:rPr>
              <w:t>3</w:t>
            </w: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u w:val="single"/>
              </w:rPr>
              <w:t>Analysieren:</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rPr>
              <w:t>Analysieren die Aufgabe und das Stoffgemisch​​​​​​​</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Pr="00846083" w:rsidRDefault="00AB127E">
            <w:pPr>
              <w:pStyle w:val="StandardWeb"/>
              <w:rPr>
                <w:rFonts w:ascii="Arial" w:hAnsi="Arial" w:cs="Arial"/>
              </w:rPr>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u w:val="single"/>
              </w:rPr>
              <w:t>Informieren:</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rPr>
              <w:t>Stoffeigenschaften Trennverfahren ​​​​​​​</w:t>
            </w:r>
          </w:p>
          <w:p w:rsidR="00AB127E" w:rsidRPr="00846083" w:rsidRDefault="00261FAD">
            <w:pPr>
              <w:pStyle w:val="StandardWeb"/>
              <w:rPr>
                <w:rFonts w:ascii="Arial" w:hAnsi="Arial" w:cs="Arial"/>
              </w:rPr>
            </w:pPr>
            <w:r w:rsidRPr="00846083">
              <w:rPr>
                <w:rFonts w:ascii="Arial" w:hAnsi="Arial" w:cs="Arial"/>
              </w:rPr>
              <w:t>(Fachkompetenz und Lernkompetenz)</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Pr="00846083" w:rsidRDefault="00AB127E">
            <w:pPr>
              <w:pStyle w:val="StandardWeb"/>
              <w:rPr>
                <w:rFonts w:ascii="Arial" w:hAnsi="Arial" w:cs="Arial"/>
              </w:rPr>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u w:val="single"/>
              </w:rPr>
              <w:t>Planen:</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rPr>
              <w:t>planen die Trennung​​​​​​​ (Methodenkompetenz)</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Pr="00846083" w:rsidRDefault="00AB127E">
            <w:pPr>
              <w:pStyle w:val="StandardWeb"/>
              <w:rPr>
                <w:rFonts w:ascii="Arial" w:hAnsi="Arial" w:cs="Arial"/>
              </w:rPr>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u w:val="single"/>
              </w:rPr>
              <w:t>Entscheiden:</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rPr>
              <w:t>antworten dem Auftraggeber bzgl. der Machbarkeit​​​​​​​</w:t>
            </w:r>
          </w:p>
          <w:p w:rsidR="00AB127E" w:rsidRPr="00846083" w:rsidRDefault="00261FAD">
            <w:pPr>
              <w:pStyle w:val="StandardWeb"/>
              <w:rPr>
                <w:rFonts w:ascii="Arial" w:hAnsi="Arial" w:cs="Arial"/>
              </w:rPr>
            </w:pPr>
            <w:r w:rsidRPr="00846083">
              <w:rPr>
                <w:rFonts w:ascii="Arial" w:hAnsi="Arial" w:cs="Arial"/>
              </w:rPr>
              <w:t xml:space="preserve">(Kommunikative </w:t>
            </w:r>
            <w:r w:rsidR="00846083" w:rsidRPr="00846083">
              <w:rPr>
                <w:rFonts w:ascii="Arial" w:hAnsi="Arial" w:cs="Arial"/>
              </w:rPr>
              <w:t>Kompetenz) ​</w:t>
            </w:r>
            <w:r w:rsidRPr="00846083">
              <w:rPr>
                <w:rFonts w:ascii="Arial" w:hAnsi="Arial" w:cs="Arial"/>
              </w:rPr>
              <w:t>​​​​​​</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Pr="00846083" w:rsidRDefault="00AB127E">
            <w:pPr>
              <w:pStyle w:val="StandardWeb"/>
              <w:rPr>
                <w:rFonts w:ascii="Arial" w:hAnsi="Arial" w:cs="Arial"/>
              </w:rPr>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u w:val="single"/>
              </w:rPr>
              <w:t>Durchführen:</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rPr>
              <w:t>führen die Trennung durch​​​​​​​</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Pr="00846083" w:rsidRDefault="00AB127E">
            <w:pPr>
              <w:pStyle w:val="StandardWeb"/>
              <w:rPr>
                <w:rFonts w:ascii="Arial" w:hAnsi="Arial" w:cs="Arial"/>
              </w:rPr>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u w:val="single"/>
              </w:rPr>
              <w:t>Kontrollieren:</w:t>
            </w:r>
          </w:p>
          <w:p w:rsidR="00AB127E" w:rsidRPr="00846083" w:rsidRDefault="00261FAD">
            <w:pPr>
              <w:pStyle w:val="StandardWeb"/>
              <w:rPr>
                <w:rFonts w:ascii="Arial" w:hAnsi="Arial" w:cs="Arial"/>
              </w:rPr>
            </w:pPr>
            <w:r w:rsidRPr="00846083">
              <w:rPr>
                <w:rFonts w:ascii="Arial" w:hAnsi="Arial" w:cs="Arial"/>
              </w:rPr>
              <w:t>​​​​​​​</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rPr>
              <w:t>korrigieren ggf. den Entscheidungsbaum</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Pr="00846083" w:rsidRDefault="00AB127E">
            <w:pPr>
              <w:pStyle w:val="StandardWeb"/>
              <w:rPr>
                <w:rFonts w:ascii="Arial" w:hAnsi="Arial" w:cs="Arial"/>
              </w:rPr>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u w:val="single"/>
              </w:rPr>
              <w:t>Bewerten/Reflektieren:</w:t>
            </w: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rPr>
              <w:t>bewerten ihr Trennergebnis über den gewonnen Massenanteil in Prozent</w:t>
            </w:r>
          </w:p>
          <w:p w:rsidR="00AB127E" w:rsidRPr="00846083" w:rsidRDefault="00261FAD">
            <w:pPr>
              <w:pStyle w:val="StandardWeb"/>
              <w:rPr>
                <w:rFonts w:ascii="Arial" w:hAnsi="Arial" w:cs="Arial"/>
              </w:rPr>
            </w:pPr>
            <w:r w:rsidRPr="00846083">
              <w:rPr>
                <w:rFonts w:ascii="Arial" w:hAnsi="Arial" w:cs="Arial"/>
              </w:rPr>
              <w:t xml:space="preserve">Reflektieren die Effizienz </w:t>
            </w:r>
            <w:r w:rsidR="00846083" w:rsidRPr="00846083">
              <w:rPr>
                <w:rFonts w:ascii="Arial" w:hAnsi="Arial" w:cs="Arial"/>
              </w:rPr>
              <w:t>des Arbeitsprozesses</w:t>
            </w:r>
          </w:p>
          <w:p w:rsidR="00AB127E" w:rsidRPr="00846083" w:rsidRDefault="00AB127E">
            <w:pPr>
              <w:pStyle w:val="StandardWeb"/>
              <w:rPr>
                <w:rFonts w:ascii="Arial" w:hAnsi="Arial" w:cs="Arial"/>
              </w:rPr>
            </w:pPr>
          </w:p>
        </w:tc>
        <w:tc>
          <w:tcPr>
            <w:tcW w:w="3600"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Pr="00846083" w:rsidRDefault="00AB127E">
            <w:pPr>
              <w:pStyle w:val="StandardWeb"/>
              <w:rPr>
                <w:rFonts w:ascii="Arial" w:hAnsi="Arial" w:cs="Arial"/>
              </w:rPr>
            </w:pPr>
          </w:p>
        </w:tc>
      </w:tr>
    </w:tbl>
    <w:p w:rsidR="00AB127E" w:rsidRDefault="00261FAD">
      <w:pPr>
        <w:pStyle w:val="StandardWeb"/>
      </w:pPr>
      <w:r>
        <w:rPr>
          <w:rStyle w:val="Fett"/>
          <w:rFonts w:ascii="Arial" w:hAnsi="Arial" w:cs="Arial"/>
        </w:rPr>
        <w:t>__________</w:t>
      </w:r>
    </w:p>
    <w:tbl>
      <w:tblPr>
        <w:tblW w:w="0" w:type="auto"/>
        <w:tblCellMar>
          <w:top w:w="15" w:type="dxa"/>
          <w:left w:w="15" w:type="dxa"/>
          <w:bottom w:w="15" w:type="dxa"/>
          <w:right w:w="15" w:type="dxa"/>
        </w:tblCellMar>
        <w:tblLook w:val="04A0" w:firstRow="1" w:lastRow="0" w:firstColumn="1" w:lastColumn="0" w:noHBand="0" w:noVBand="1"/>
      </w:tblPr>
      <w:tblGrid>
        <w:gridCol w:w="263"/>
        <w:gridCol w:w="8809"/>
      </w:tblGrid>
      <w:tr w:rsidR="00AB127E">
        <w:tc>
          <w:tcPr>
            <w:tcW w:w="390" w:type="dxa"/>
            <w:hideMark/>
          </w:tcPr>
          <w:p w:rsidR="00AB127E" w:rsidRDefault="00261FAD">
            <w:pPr>
              <w:pStyle w:val="StandardWeb"/>
              <w:jc w:val="right"/>
            </w:pPr>
            <w:r>
              <w:rPr>
                <w:rFonts w:ascii="Arial" w:hAnsi="Arial" w:cs="Arial"/>
                <w:sz w:val="20"/>
                <w:szCs w:val="20"/>
                <w:vertAlign w:val="superscript"/>
              </w:rPr>
              <w:lastRenderedPageBreak/>
              <w:t>1</w:t>
            </w:r>
          </w:p>
        </w:tc>
        <w:tc>
          <w:tcPr>
            <w:tcW w:w="14040" w:type="dxa"/>
            <w:hideMark/>
          </w:tcPr>
          <w:p w:rsidR="00AB127E" w:rsidRDefault="00261FAD">
            <w:pPr>
              <w:pStyle w:val="StandardWeb"/>
            </w:pPr>
            <w:r>
              <w:rPr>
                <w:rFonts w:ascii="Arial" w:hAnsi="Arial" w:cs="Arial"/>
                <w:sz w:val="20"/>
                <w:szCs w:val="20"/>
              </w:rPr>
              <w:t>Lernfeld gegliedert nach den Phasen der vollständigen Handlung</w:t>
            </w:r>
          </w:p>
        </w:tc>
      </w:tr>
      <w:tr w:rsidR="00AB127E">
        <w:tc>
          <w:tcPr>
            <w:tcW w:w="390" w:type="dxa"/>
            <w:hideMark/>
          </w:tcPr>
          <w:p w:rsidR="00AB127E" w:rsidRDefault="00261FAD">
            <w:pPr>
              <w:pStyle w:val="StandardWeb"/>
              <w:jc w:val="right"/>
            </w:pPr>
            <w:r>
              <w:rPr>
                <w:rFonts w:ascii="Arial" w:hAnsi="Arial" w:cs="Arial"/>
                <w:sz w:val="20"/>
                <w:szCs w:val="20"/>
                <w:vertAlign w:val="superscript"/>
              </w:rPr>
              <w:t>2</w:t>
            </w:r>
          </w:p>
        </w:tc>
        <w:tc>
          <w:tcPr>
            <w:tcW w:w="14040" w:type="dxa"/>
            <w:hideMark/>
          </w:tcPr>
          <w:p w:rsidR="00AB127E" w:rsidRDefault="00261FAD">
            <w:pPr>
              <w:pStyle w:val="StandardWeb"/>
            </w:pPr>
            <w:r>
              <w:rPr>
                <w:rFonts w:ascii="Arial" w:hAnsi="Arial" w:cs="Arial"/>
                <w:sz w:val="20"/>
                <w:szCs w:val="20"/>
              </w:rPr>
              <w:t>Identifizieren der beruflichen Handlungen unter Berücksichtigung aller Kompetenzdimensionen. Beschreibung mit prozessbezogenen Indikatoren (analysieren, beschreiben, erörtern etc.)</w:t>
            </w:r>
          </w:p>
          <w:p w:rsidR="00AB127E" w:rsidRDefault="00AB127E">
            <w:pPr>
              <w:pStyle w:val="StandardWeb"/>
            </w:pPr>
          </w:p>
        </w:tc>
      </w:tr>
      <w:tr w:rsidR="00AB127E">
        <w:tc>
          <w:tcPr>
            <w:tcW w:w="390" w:type="dxa"/>
            <w:hideMark/>
          </w:tcPr>
          <w:p w:rsidR="00AB127E" w:rsidRDefault="00261FAD">
            <w:pPr>
              <w:pStyle w:val="StandardWeb"/>
              <w:jc w:val="right"/>
            </w:pPr>
            <w:r>
              <w:rPr>
                <w:rFonts w:ascii="Arial" w:hAnsi="Arial" w:cs="Arial"/>
                <w:sz w:val="20"/>
                <w:szCs w:val="20"/>
                <w:vertAlign w:val="superscript"/>
              </w:rPr>
              <w:t>3</w:t>
            </w:r>
          </w:p>
        </w:tc>
        <w:tc>
          <w:tcPr>
            <w:tcW w:w="14040" w:type="dxa"/>
            <w:hideMark/>
          </w:tcPr>
          <w:p w:rsidR="00AB127E" w:rsidRDefault="00261FAD">
            <w:pPr>
              <w:pStyle w:val="StandardWeb"/>
            </w:pPr>
            <w:r>
              <w:rPr>
                <w:rFonts w:ascii="Arial" w:hAnsi="Arial" w:cs="Arial"/>
                <w:sz w:val="20"/>
                <w:szCs w:val="20"/>
              </w:rPr>
              <w:t>Anregungen zur Berücksichtigung insbesondere von Aspekten der Digitalisierung, Berufssprache, Nachhaltigkeit, Lernortkooperation</w:t>
            </w:r>
          </w:p>
        </w:tc>
      </w:tr>
    </w:tbl>
    <w:p w:rsidR="00AB127E" w:rsidRDefault="00AB127E">
      <w:pPr>
        <w:pStyle w:val="StandardWeb"/>
        <w:jc w:val="center"/>
      </w:pPr>
    </w:p>
    <w:tbl>
      <w:tblPr>
        <w:tblW w:w="0" w:type="auto"/>
        <w:tblCellMar>
          <w:top w:w="15" w:type="dxa"/>
          <w:left w:w="15" w:type="dxa"/>
          <w:bottom w:w="15" w:type="dxa"/>
          <w:right w:w="15" w:type="dxa"/>
        </w:tblCellMar>
        <w:tblLook w:val="04A0" w:firstRow="1" w:lastRow="0" w:firstColumn="1" w:lastColumn="0" w:noHBand="0" w:noVBand="1"/>
      </w:tblPr>
      <w:tblGrid>
        <w:gridCol w:w="4471"/>
        <w:gridCol w:w="4585"/>
      </w:tblGrid>
      <w:tr w:rsidR="00AB127E">
        <w:tc>
          <w:tcPr>
            <w:tcW w:w="9210" w:type="dxa"/>
            <w:gridSpan w:val="2"/>
            <w:tcBorders>
              <w:top w:val="single" w:sz="6" w:space="0" w:color="000000"/>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rPr>
              <w:t>Curricularer Bezug</w:t>
            </w:r>
            <w:r>
              <w:rPr>
                <w:rStyle w:val="Fett"/>
                <w:rFonts w:ascii="Arial" w:hAnsi="Arial" w:cs="Arial"/>
                <w:vertAlign w:val="superscript"/>
              </w:rPr>
              <w:t>1</w:t>
            </w:r>
            <w:r>
              <w:rPr>
                <w:rStyle w:val="Fett"/>
                <w:rFonts w:ascii="Arial" w:hAnsi="Arial" w:cs="Arial"/>
              </w:rPr>
              <w:t>:</w:t>
            </w:r>
          </w:p>
          <w:p w:rsidR="00AB127E" w:rsidRPr="00846083" w:rsidRDefault="00261FAD" w:rsidP="00846083">
            <w:pPr>
              <w:pStyle w:val="KeinLeerraum"/>
              <w:rPr>
                <w:rFonts w:ascii="Arial" w:hAnsi="Arial" w:cs="Arial"/>
              </w:rPr>
            </w:pPr>
            <w:r w:rsidRPr="00846083">
              <w:rPr>
                <w:rFonts w:ascii="Arial" w:hAnsi="Arial" w:cs="Arial"/>
              </w:rPr>
              <w:t>Ausbildungsjahr: 1</w:t>
            </w:r>
          </w:p>
          <w:p w:rsidR="00AB127E" w:rsidRPr="00846083" w:rsidRDefault="00261FAD" w:rsidP="00846083">
            <w:pPr>
              <w:pStyle w:val="KeinLeerraum"/>
              <w:rPr>
                <w:rFonts w:ascii="Arial" w:hAnsi="Arial" w:cs="Arial"/>
              </w:rPr>
            </w:pPr>
            <w:r w:rsidRPr="00846083">
              <w:rPr>
                <w:rFonts w:ascii="Arial" w:hAnsi="Arial" w:cs="Arial"/>
              </w:rPr>
              <w:t xml:space="preserve">Lernfeld Nr.: </w:t>
            </w:r>
            <w:r w:rsidR="00846083" w:rsidRPr="00846083">
              <w:rPr>
                <w:rFonts w:ascii="Arial" w:hAnsi="Arial" w:cs="Arial"/>
              </w:rPr>
              <w:t>2:</w:t>
            </w:r>
            <w:r w:rsidRPr="00846083">
              <w:rPr>
                <w:rFonts w:ascii="Arial" w:hAnsi="Arial" w:cs="Arial"/>
              </w:rPr>
              <w:t> Arbeitsstoffe handhaben (80 Std.)</w:t>
            </w:r>
          </w:p>
          <w:p w:rsidR="00AB127E" w:rsidRDefault="00261FAD" w:rsidP="00846083">
            <w:pPr>
              <w:pStyle w:val="KeinLeerraum"/>
            </w:pPr>
            <w:r w:rsidRPr="00846083">
              <w:rPr>
                <w:rFonts w:ascii="Arial" w:hAnsi="Arial" w:cs="Arial"/>
              </w:rPr>
              <w:t>Lernsituation Nr.: 2.2.:      Stoffgemisch chemisch behandeln</w:t>
            </w:r>
            <w:r w:rsidRPr="00846083">
              <w:rPr>
                <w:rFonts w:ascii="Arial" w:hAnsi="Arial" w:cs="Arial"/>
                <w:sz w:val="20"/>
                <w:szCs w:val="20"/>
                <w:vertAlign w:val="superscript"/>
              </w:rPr>
              <w:t>2</w:t>
            </w:r>
            <w:r w:rsidRPr="00846083">
              <w:rPr>
                <w:rFonts w:ascii="Arial" w:hAnsi="Arial" w:cs="Arial"/>
              </w:rPr>
              <w:t xml:space="preserve"> (40 Std</w:t>
            </w:r>
            <w:r w:rsidRPr="00846083">
              <w:rPr>
                <w:rFonts w:ascii="Arial" w:hAnsi="Arial" w:cs="Arial"/>
                <w:vertAlign w:val="superscript"/>
              </w:rPr>
              <w:t>3</w:t>
            </w:r>
            <w:r w:rsidRPr="00846083">
              <w:rPr>
                <w:rFonts w:ascii="Arial" w:hAnsi="Arial" w:cs="Arial"/>
              </w:rPr>
              <w:t>)</w:t>
            </w:r>
          </w:p>
        </w:tc>
      </w:tr>
      <w:tr w:rsidR="00AB127E">
        <w:tc>
          <w:tcPr>
            <w:tcW w:w="4605" w:type="dxa"/>
            <w:tcBorders>
              <w:top w:val="nil"/>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rPr>
              <w:t>Handlungssituation</w:t>
            </w:r>
            <w:r>
              <w:rPr>
                <w:rStyle w:val="Fett"/>
                <w:rFonts w:ascii="Arial" w:hAnsi="Arial" w:cs="Arial"/>
                <w:vertAlign w:val="superscript"/>
              </w:rPr>
              <w:t>4</w:t>
            </w:r>
            <w:r>
              <w:rPr>
                <w:rStyle w:val="Fett"/>
                <w:rFonts w:ascii="Arial" w:hAnsi="Arial" w:cs="Arial"/>
              </w:rPr>
              <w:t>:</w:t>
            </w:r>
          </w:p>
          <w:p w:rsidR="00AB127E" w:rsidRDefault="00261FAD">
            <w:pPr>
              <w:pStyle w:val="StandardWeb"/>
            </w:pPr>
            <w:r>
              <w:rPr>
                <w:rFonts w:ascii="Arial" w:hAnsi="Arial" w:cs="Arial"/>
              </w:rPr>
              <w:t>Nach der Trennung der Inhalte des Ölabscheiders haben Sie festgestellt, dass die wässrige Phase ein Indikatorpapier rot färbt. Planen Sie die Vorgehensweise zur Weiterbehandlung.</w:t>
            </w:r>
          </w:p>
        </w:tc>
        <w:tc>
          <w:tcPr>
            <w:tcW w:w="4605" w:type="dxa"/>
            <w:tcBorders>
              <w:top w:val="nil"/>
              <w:left w:val="nil"/>
              <w:bottom w:val="single" w:sz="6" w:space="0" w:color="000000"/>
              <w:right w:val="single" w:sz="6" w:space="0" w:color="000000"/>
            </w:tcBorders>
            <w:hideMark/>
          </w:tcPr>
          <w:p w:rsidR="00AB127E" w:rsidRDefault="00261FAD">
            <w:pPr>
              <w:pStyle w:val="StandardWeb"/>
            </w:pPr>
            <w:r>
              <w:rPr>
                <w:rStyle w:val="Fett"/>
                <w:rFonts w:ascii="Arial" w:hAnsi="Arial" w:cs="Arial"/>
              </w:rPr>
              <w:t>Handlungsergebnis</w:t>
            </w:r>
            <w:r>
              <w:rPr>
                <w:rStyle w:val="Fett"/>
                <w:rFonts w:ascii="Arial" w:hAnsi="Arial" w:cs="Arial"/>
                <w:vertAlign w:val="superscript"/>
              </w:rPr>
              <w:t>5</w:t>
            </w:r>
            <w:r>
              <w:rPr>
                <w:rStyle w:val="Fett"/>
                <w:rFonts w:ascii="Arial" w:hAnsi="Arial" w:cs="Arial"/>
              </w:rPr>
              <w:t>:</w:t>
            </w:r>
            <w:r>
              <w:br/>
            </w:r>
            <w:r>
              <w:rPr>
                <w:rFonts w:ascii="Arial" w:hAnsi="Arial" w:cs="Arial"/>
              </w:rPr>
              <w:t xml:space="preserve">- Protokoll einer Neutralisationstitration </w:t>
            </w:r>
          </w:p>
        </w:tc>
      </w:tr>
      <w:tr w:rsidR="00AB127E">
        <w:tc>
          <w:tcPr>
            <w:tcW w:w="4605" w:type="dxa"/>
            <w:tcBorders>
              <w:top w:val="nil"/>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rPr>
              <w:t>Berufliche Handlungskompetenz</w:t>
            </w:r>
            <w:r>
              <w:rPr>
                <w:rStyle w:val="Fett"/>
                <w:rFonts w:ascii="Arial" w:hAnsi="Arial" w:cs="Arial"/>
                <w:vertAlign w:val="superscript"/>
              </w:rPr>
              <w:t>6</w:t>
            </w:r>
            <w:r>
              <w:rPr>
                <w:rStyle w:val="Fett"/>
                <w:rFonts w:ascii="Arial" w:hAnsi="Arial" w:cs="Arial"/>
              </w:rPr>
              <w:t xml:space="preserve"> als </w:t>
            </w:r>
          </w:p>
          <w:p w:rsidR="00AB127E" w:rsidRDefault="00261FAD">
            <w:pPr>
              <w:pStyle w:val="StandardWeb"/>
            </w:pPr>
            <w:r>
              <w:rPr>
                <w:rStyle w:val="Fett"/>
                <w:rFonts w:ascii="Arial" w:hAnsi="Arial" w:cs="Arial"/>
              </w:rPr>
              <w:t>vollständige Handlung</w:t>
            </w:r>
            <w:r>
              <w:rPr>
                <w:rStyle w:val="Fett"/>
                <w:rFonts w:ascii="Arial" w:hAnsi="Arial" w:cs="Arial"/>
                <w:vertAlign w:val="superscript"/>
              </w:rPr>
              <w:t>7</w:t>
            </w:r>
          </w:p>
          <w:p w:rsidR="00AB127E" w:rsidRDefault="00261FAD">
            <w:pPr>
              <w:numPr>
                <w:ilvl w:val="0"/>
                <w:numId w:val="2"/>
              </w:numPr>
              <w:spacing w:before="100" w:beforeAutospacing="1" w:after="100" w:afterAutospacing="1"/>
              <w:rPr>
                <w:rFonts w:eastAsia="Times New Roman"/>
              </w:rPr>
            </w:pPr>
            <w:r>
              <w:rPr>
                <w:rStyle w:val="Fett"/>
                <w:rFonts w:ascii="Arial" w:eastAsia="Times New Roman" w:hAnsi="Arial" w:cs="Arial"/>
              </w:rPr>
              <w:t>Analysieren</w:t>
            </w:r>
            <w:r>
              <w:rPr>
                <w:rFonts w:ascii="Arial" w:eastAsia="Times New Roman" w:hAnsi="Arial" w:cs="Arial"/>
              </w:rPr>
              <w:t> der Aufgabenstellung</w:t>
            </w:r>
          </w:p>
          <w:p w:rsidR="00AB127E" w:rsidRDefault="00261FAD">
            <w:pPr>
              <w:numPr>
                <w:ilvl w:val="0"/>
                <w:numId w:val="2"/>
              </w:numPr>
              <w:spacing w:before="100" w:beforeAutospacing="1" w:after="100" w:afterAutospacing="1"/>
              <w:rPr>
                <w:rFonts w:eastAsia="Times New Roman"/>
              </w:rPr>
            </w:pPr>
            <w:r>
              <w:rPr>
                <w:rStyle w:val="Fett"/>
                <w:rFonts w:ascii="Arial" w:eastAsia="Times New Roman" w:hAnsi="Arial" w:cs="Arial"/>
              </w:rPr>
              <w:t>Planen</w:t>
            </w:r>
            <w:r>
              <w:rPr>
                <w:rFonts w:ascii="Arial" w:eastAsia="Times New Roman" w:hAnsi="Arial" w:cs="Arial"/>
              </w:rPr>
              <w:t xml:space="preserve"> der Neutralisationstitration (incl. Berechnungen und Reaktionsgleichungen)</w:t>
            </w:r>
          </w:p>
          <w:p w:rsidR="00AB127E" w:rsidRDefault="00261FAD">
            <w:pPr>
              <w:numPr>
                <w:ilvl w:val="0"/>
                <w:numId w:val="2"/>
              </w:numPr>
              <w:spacing w:before="100" w:beforeAutospacing="1" w:after="100" w:afterAutospacing="1"/>
              <w:rPr>
                <w:rFonts w:eastAsia="Times New Roman"/>
              </w:rPr>
            </w:pPr>
            <w:r>
              <w:rPr>
                <w:rStyle w:val="Fett"/>
                <w:rFonts w:ascii="Arial" w:eastAsia="Times New Roman" w:hAnsi="Arial" w:cs="Arial"/>
              </w:rPr>
              <w:t>Führen</w:t>
            </w:r>
            <w:r>
              <w:rPr>
                <w:rFonts w:ascii="Arial" w:eastAsia="Times New Roman" w:hAnsi="Arial" w:cs="Arial"/>
              </w:rPr>
              <w:t xml:space="preserve"> den Versuch </w:t>
            </w:r>
            <w:r>
              <w:rPr>
                <w:rStyle w:val="Fett"/>
                <w:rFonts w:ascii="Arial" w:eastAsia="Times New Roman" w:hAnsi="Arial" w:cs="Arial"/>
              </w:rPr>
              <w:t>durch</w:t>
            </w:r>
            <w:r>
              <w:rPr>
                <w:rFonts w:ascii="Arial" w:eastAsia="Times New Roman" w:hAnsi="Arial" w:cs="Arial"/>
              </w:rPr>
              <w:t> und erstellen das Protokoll</w:t>
            </w:r>
          </w:p>
          <w:p w:rsidR="00AB127E" w:rsidRDefault="00261FAD">
            <w:pPr>
              <w:numPr>
                <w:ilvl w:val="0"/>
                <w:numId w:val="2"/>
              </w:numPr>
              <w:spacing w:before="100" w:beforeAutospacing="1" w:after="100" w:afterAutospacing="1"/>
              <w:rPr>
                <w:rFonts w:eastAsia="Times New Roman"/>
              </w:rPr>
            </w:pPr>
            <w:r>
              <w:rPr>
                <w:rStyle w:val="Fett"/>
                <w:rFonts w:ascii="Arial" w:eastAsia="Times New Roman" w:hAnsi="Arial" w:cs="Arial"/>
              </w:rPr>
              <w:t>Bewerten</w:t>
            </w:r>
            <w:r>
              <w:rPr>
                <w:rFonts w:ascii="Arial" w:eastAsia="Times New Roman" w:hAnsi="Arial" w:cs="Arial"/>
              </w:rPr>
              <w:t> des Versuchsergebnisses</w:t>
            </w:r>
          </w:p>
          <w:p w:rsidR="00AB127E" w:rsidRDefault="00261FAD">
            <w:pPr>
              <w:numPr>
                <w:ilvl w:val="0"/>
                <w:numId w:val="2"/>
              </w:numPr>
              <w:spacing w:before="100" w:beforeAutospacing="1" w:after="100" w:afterAutospacing="1"/>
              <w:rPr>
                <w:rFonts w:eastAsia="Times New Roman"/>
              </w:rPr>
            </w:pPr>
            <w:r>
              <w:rPr>
                <w:rFonts w:ascii="Arial" w:eastAsia="Times New Roman" w:hAnsi="Arial" w:cs="Arial"/>
              </w:rPr>
              <w:t>Optimieren des Versuchs</w:t>
            </w:r>
          </w:p>
          <w:p w:rsidR="00AB127E" w:rsidRDefault="00261FAD">
            <w:pPr>
              <w:numPr>
                <w:ilvl w:val="0"/>
                <w:numId w:val="2"/>
              </w:numPr>
              <w:spacing w:before="100" w:beforeAutospacing="1" w:after="100" w:afterAutospacing="1"/>
              <w:rPr>
                <w:rFonts w:eastAsia="Times New Roman"/>
              </w:rPr>
            </w:pPr>
            <w:r>
              <w:rPr>
                <w:rStyle w:val="Fett"/>
                <w:rFonts w:ascii="Arial" w:eastAsia="Times New Roman" w:hAnsi="Arial" w:cs="Arial"/>
              </w:rPr>
              <w:t>Reflektieren</w:t>
            </w:r>
            <w:r>
              <w:rPr>
                <w:rFonts w:ascii="Arial" w:eastAsia="Times New Roman" w:hAnsi="Arial" w:cs="Arial"/>
              </w:rPr>
              <w:t> den Arbeitsprozess</w:t>
            </w:r>
          </w:p>
        </w:tc>
        <w:tc>
          <w:tcPr>
            <w:tcW w:w="4605" w:type="dxa"/>
            <w:tcBorders>
              <w:top w:val="nil"/>
              <w:left w:val="nil"/>
              <w:bottom w:val="single" w:sz="6" w:space="0" w:color="000000"/>
              <w:right w:val="single" w:sz="6" w:space="0" w:color="000000"/>
            </w:tcBorders>
            <w:hideMark/>
          </w:tcPr>
          <w:p w:rsidR="00AB127E" w:rsidRDefault="00261FAD">
            <w:pPr>
              <w:pStyle w:val="StandardWeb"/>
            </w:pPr>
            <w:r>
              <w:rPr>
                <w:rStyle w:val="Fett"/>
                <w:rFonts w:ascii="Arial" w:hAnsi="Arial" w:cs="Arial"/>
              </w:rPr>
              <w:t>Konkretisierung der Inhalte</w:t>
            </w:r>
            <w:r>
              <w:rPr>
                <w:rStyle w:val="Fett"/>
                <w:rFonts w:ascii="Arial" w:hAnsi="Arial" w:cs="Arial"/>
                <w:vertAlign w:val="superscript"/>
              </w:rPr>
              <w:t>8</w:t>
            </w:r>
            <w:r>
              <w:rPr>
                <w:rStyle w:val="Fett"/>
                <w:rFonts w:ascii="Arial" w:hAnsi="Arial" w:cs="Arial"/>
              </w:rPr>
              <w:t xml:space="preserve">: </w:t>
            </w:r>
          </w:p>
          <w:p w:rsidR="00AB127E" w:rsidRDefault="00261FAD">
            <w:pPr>
              <w:pStyle w:val="StandardWeb"/>
            </w:pPr>
            <w:r>
              <w:rPr>
                <w:rFonts w:ascii="Arial" w:hAnsi="Arial" w:cs="Arial"/>
              </w:rPr>
              <w:t>PSE, Chemische Formelschreibweise, Reaktionsgleichung</w:t>
            </w:r>
          </w:p>
          <w:p w:rsidR="00AB127E" w:rsidRDefault="00261FAD">
            <w:pPr>
              <w:pStyle w:val="StandardWeb"/>
            </w:pPr>
            <w:r>
              <w:rPr>
                <w:rFonts w:ascii="Arial" w:hAnsi="Arial" w:cs="Arial"/>
              </w:rPr>
              <w:t>Säuren, Basen, Salze</w:t>
            </w:r>
          </w:p>
          <w:p w:rsidR="00AB127E" w:rsidRDefault="00261FAD">
            <w:pPr>
              <w:pStyle w:val="StandardWeb"/>
            </w:pPr>
            <w:r>
              <w:rPr>
                <w:rFonts w:ascii="Arial" w:hAnsi="Arial" w:cs="Arial"/>
              </w:rPr>
              <w:t>Zeichnung des Versuchsaufbaus</w:t>
            </w:r>
          </w:p>
          <w:p w:rsidR="00AB127E" w:rsidRDefault="00261FAD">
            <w:pPr>
              <w:pStyle w:val="StandardWeb"/>
            </w:pPr>
            <w:r>
              <w:rPr>
                <w:rFonts w:ascii="Arial" w:hAnsi="Arial" w:cs="Arial"/>
              </w:rPr>
              <w:t>pH-Wert, Indikator, </w:t>
            </w:r>
          </w:p>
          <w:p w:rsidR="00AB127E" w:rsidRDefault="00261FAD">
            <w:pPr>
              <w:pStyle w:val="StandardWeb"/>
            </w:pPr>
            <w:r>
              <w:rPr>
                <w:rFonts w:ascii="Arial" w:hAnsi="Arial" w:cs="Arial"/>
              </w:rPr>
              <w:t>Berechnungen (Massenanteil, Stoffmengenkonzentration), </w:t>
            </w:r>
          </w:p>
          <w:p w:rsidR="00AB127E" w:rsidRDefault="00261FAD">
            <w:pPr>
              <w:pStyle w:val="StandardWeb"/>
            </w:pPr>
            <w:r>
              <w:rPr>
                <w:rFonts w:ascii="Arial" w:hAnsi="Arial" w:cs="Arial"/>
              </w:rPr>
              <w:t>GHS, PSA</w:t>
            </w:r>
          </w:p>
        </w:tc>
      </w:tr>
      <w:tr w:rsidR="00AB127E">
        <w:tc>
          <w:tcPr>
            <w:tcW w:w="9210" w:type="dxa"/>
            <w:gridSpan w:val="2"/>
            <w:tcBorders>
              <w:top w:val="nil"/>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rPr>
              <w:t>Didaktisch-methodische Anregungen</w:t>
            </w:r>
            <w:r>
              <w:rPr>
                <w:rStyle w:val="Fett"/>
                <w:rFonts w:ascii="Arial" w:hAnsi="Arial" w:cs="Arial"/>
                <w:vertAlign w:val="superscript"/>
              </w:rPr>
              <w:t>9</w:t>
            </w:r>
            <w:r>
              <w:rPr>
                <w:rStyle w:val="Fett"/>
                <w:rFonts w:ascii="Arial" w:hAnsi="Arial" w:cs="Arial"/>
              </w:rPr>
              <w:t>:</w:t>
            </w:r>
          </w:p>
          <w:p w:rsidR="00AB127E" w:rsidRDefault="00261FAD">
            <w:pPr>
              <w:pStyle w:val="StandardWeb"/>
            </w:pPr>
            <w:r>
              <w:rPr>
                <w:rFonts w:ascii="Arial" w:hAnsi="Arial" w:cs="Arial"/>
              </w:rPr>
              <w:t>Protokoll</w:t>
            </w:r>
          </w:p>
          <w:p w:rsidR="00AB127E" w:rsidRDefault="00261FAD">
            <w:pPr>
              <w:pStyle w:val="StandardWeb"/>
            </w:pPr>
            <w:r>
              <w:rPr>
                <w:rFonts w:ascii="Arial" w:hAnsi="Arial" w:cs="Arial"/>
              </w:rPr>
              <w:t>Internetrecherche, Fachliteratur, Medien</w:t>
            </w:r>
          </w:p>
          <w:p w:rsidR="00AB127E" w:rsidRDefault="00261FAD">
            <w:pPr>
              <w:pStyle w:val="StandardWeb"/>
            </w:pPr>
            <w:r>
              <w:rPr>
                <w:rFonts w:ascii="Arial" w:hAnsi="Arial" w:cs="Arial"/>
              </w:rPr>
              <w:t>Gruppenarbeit</w:t>
            </w:r>
          </w:p>
          <w:p w:rsidR="00AB127E" w:rsidRDefault="00261FAD">
            <w:pPr>
              <w:pStyle w:val="StandardWeb"/>
            </w:pPr>
            <w:r>
              <w:rPr>
                <w:rFonts w:ascii="Arial" w:hAnsi="Arial" w:cs="Arial"/>
              </w:rPr>
              <w:t>Brainstorming</w:t>
            </w:r>
          </w:p>
        </w:tc>
      </w:tr>
    </w:tbl>
    <w:p w:rsidR="00AB127E" w:rsidRDefault="00AB127E">
      <w:pPr>
        <w:pStyle w:val="StandardWeb"/>
      </w:pPr>
    </w:p>
    <w:p w:rsidR="00AB127E" w:rsidRDefault="00261FAD">
      <w:pPr>
        <w:pStyle w:val="StandardWeb"/>
      </w:pPr>
      <w:r>
        <w:rPr>
          <w:rStyle w:val="Fett"/>
          <w:rFonts w:ascii="Arial" w:hAnsi="Arial" w:cs="Arial"/>
        </w:rPr>
        <w:t>_____________</w:t>
      </w:r>
    </w:p>
    <w:tbl>
      <w:tblPr>
        <w:tblW w:w="0" w:type="auto"/>
        <w:tblCellMar>
          <w:top w:w="15" w:type="dxa"/>
          <w:left w:w="15" w:type="dxa"/>
          <w:bottom w:w="15" w:type="dxa"/>
          <w:right w:w="15" w:type="dxa"/>
        </w:tblCellMar>
        <w:tblLook w:val="04A0" w:firstRow="1" w:lastRow="0" w:firstColumn="1" w:lastColumn="0" w:noHBand="0" w:noVBand="1"/>
      </w:tblPr>
      <w:tblGrid>
        <w:gridCol w:w="531"/>
        <w:gridCol w:w="8541"/>
      </w:tblGrid>
      <w:tr w:rsidR="00AB127E">
        <w:tc>
          <w:tcPr>
            <w:tcW w:w="540" w:type="dxa"/>
            <w:hideMark/>
          </w:tcPr>
          <w:p w:rsidR="00AB127E" w:rsidRDefault="00261FAD">
            <w:pPr>
              <w:pStyle w:val="StandardWeb"/>
              <w:jc w:val="right"/>
            </w:pPr>
            <w:r>
              <w:rPr>
                <w:rFonts w:ascii="Arial" w:hAnsi="Arial" w:cs="Arial"/>
                <w:vertAlign w:val="superscript"/>
              </w:rPr>
              <w:lastRenderedPageBreak/>
              <w:t>1</w:t>
            </w:r>
          </w:p>
        </w:tc>
        <w:tc>
          <w:tcPr>
            <w:tcW w:w="8685" w:type="dxa"/>
            <w:hideMark/>
          </w:tcPr>
          <w:p w:rsidR="00AB127E" w:rsidRDefault="00261FAD">
            <w:pPr>
              <w:pStyle w:val="StandardWeb"/>
            </w:pPr>
            <w:r>
              <w:rPr>
                <w:rFonts w:ascii="Arial" w:hAnsi="Arial" w:cs="Arial"/>
                <w:sz w:val="18"/>
                <w:szCs w:val="18"/>
              </w:rPr>
              <w:t>In diesem Bereich ist es anlassbezogen sinnvoll, auch Querverweise zu anderen Lernsituationen bzw. Lernfeldern aufzuführen.</w:t>
            </w:r>
          </w:p>
        </w:tc>
      </w:tr>
      <w:tr w:rsidR="00AB127E">
        <w:tc>
          <w:tcPr>
            <w:tcW w:w="540" w:type="dxa"/>
            <w:hideMark/>
          </w:tcPr>
          <w:p w:rsidR="00AB127E" w:rsidRDefault="00261FAD">
            <w:pPr>
              <w:pStyle w:val="StandardWeb"/>
              <w:jc w:val="right"/>
            </w:pPr>
            <w:r>
              <w:rPr>
                <w:rFonts w:ascii="Arial" w:hAnsi="Arial" w:cs="Arial"/>
                <w:vertAlign w:val="superscript"/>
              </w:rPr>
              <w:t>2</w:t>
            </w:r>
          </w:p>
        </w:tc>
        <w:tc>
          <w:tcPr>
            <w:tcW w:w="8685" w:type="dxa"/>
            <w:hideMark/>
          </w:tcPr>
          <w:p w:rsidR="00AB127E" w:rsidRDefault="00261FAD">
            <w:pPr>
              <w:pStyle w:val="StandardWeb"/>
            </w:pPr>
            <w:r>
              <w:rPr>
                <w:rFonts w:ascii="Arial" w:hAnsi="Arial" w:cs="Arial"/>
                <w:sz w:val="18"/>
                <w:szCs w:val="18"/>
              </w:rPr>
              <w:t>Der aussagefähige Titel der Lernsituation ist kurz, prägnant und beschreibt die grundsätzliche Handlung (z. B. durch Substantiv und Verb).</w:t>
            </w:r>
          </w:p>
        </w:tc>
      </w:tr>
      <w:tr w:rsidR="00AB127E">
        <w:tc>
          <w:tcPr>
            <w:tcW w:w="540" w:type="dxa"/>
            <w:hideMark/>
          </w:tcPr>
          <w:p w:rsidR="00AB127E" w:rsidRDefault="00261FAD">
            <w:pPr>
              <w:pStyle w:val="StandardWeb"/>
              <w:jc w:val="right"/>
            </w:pPr>
            <w:r>
              <w:rPr>
                <w:rFonts w:ascii="Arial" w:hAnsi="Arial" w:cs="Arial"/>
                <w:vertAlign w:val="superscript"/>
              </w:rPr>
              <w:t>3</w:t>
            </w:r>
          </w:p>
        </w:tc>
        <w:tc>
          <w:tcPr>
            <w:tcW w:w="8685" w:type="dxa"/>
            <w:hideMark/>
          </w:tcPr>
          <w:p w:rsidR="00AB127E" w:rsidRDefault="00261FAD">
            <w:pPr>
              <w:pStyle w:val="StandardWeb"/>
            </w:pPr>
            <w:r>
              <w:rPr>
                <w:rFonts w:ascii="Arial" w:hAnsi="Arial" w:cs="Arial"/>
                <w:sz w:val="18"/>
                <w:szCs w:val="18"/>
              </w:rPr>
              <w:t>Der Zeitrichtwert bezieht sich auf die Summe einzelner Unterrichtsstunden der Lernsituation und wird aus dem zu erwartenden Arbeitsaufwand abgeleitet. Bezugspunkt ist der Zeitrichtwert des Rahmenlehrplans.</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4</w:t>
            </w:r>
          </w:p>
        </w:tc>
        <w:tc>
          <w:tcPr>
            <w:tcW w:w="8685" w:type="dxa"/>
            <w:hideMark/>
          </w:tcPr>
          <w:p w:rsidR="00AB127E" w:rsidRDefault="00261FAD">
            <w:pPr>
              <w:pStyle w:val="StandardWeb"/>
            </w:pPr>
            <w:r>
              <w:rPr>
                <w:rFonts w:ascii="Arial" w:hAnsi="Arial" w:cs="Arial"/>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5</w:t>
            </w:r>
          </w:p>
        </w:tc>
        <w:tc>
          <w:tcPr>
            <w:tcW w:w="8685" w:type="dxa"/>
            <w:hideMark/>
          </w:tcPr>
          <w:p w:rsidR="00AB127E" w:rsidRDefault="00261FAD">
            <w:pPr>
              <w:pStyle w:val="StandardWeb"/>
            </w:pPr>
            <w:r>
              <w:rPr>
                <w:rFonts w:ascii="Arial" w:hAnsi="Arial" w:cs="Arial"/>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6</w:t>
            </w:r>
          </w:p>
        </w:tc>
        <w:tc>
          <w:tcPr>
            <w:tcW w:w="8685" w:type="dxa"/>
            <w:hideMark/>
          </w:tcPr>
          <w:p w:rsidR="00AB127E" w:rsidRDefault="00261FAD">
            <w:pPr>
              <w:pStyle w:val="StandardWeb"/>
            </w:pPr>
            <w:r>
              <w:rPr>
                <w:rFonts w:ascii="Arial" w:hAnsi="Arial" w:cs="Arial"/>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AB127E">
        <w:tc>
          <w:tcPr>
            <w:tcW w:w="540" w:type="dxa"/>
            <w:hideMark/>
          </w:tcPr>
          <w:p w:rsidR="00AB127E" w:rsidRDefault="00261FAD">
            <w:pPr>
              <w:pStyle w:val="StandardWeb"/>
              <w:jc w:val="right"/>
            </w:pPr>
            <w:r>
              <w:rPr>
                <w:rFonts w:ascii="Arial" w:hAnsi="Arial" w:cs="Arial"/>
                <w:vertAlign w:val="superscript"/>
              </w:rPr>
              <w:t>7</w:t>
            </w:r>
          </w:p>
        </w:tc>
        <w:tc>
          <w:tcPr>
            <w:tcW w:w="8685" w:type="dxa"/>
            <w:hideMark/>
          </w:tcPr>
          <w:p w:rsidR="00AB127E" w:rsidRDefault="00261FAD">
            <w:pPr>
              <w:pStyle w:val="StandardWeb"/>
            </w:pPr>
            <w:r>
              <w:rPr>
                <w:rFonts w:ascii="Arial" w:hAnsi="Arial" w:cs="Arial"/>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AB127E">
        <w:tc>
          <w:tcPr>
            <w:tcW w:w="540" w:type="dxa"/>
            <w:hideMark/>
          </w:tcPr>
          <w:p w:rsidR="00AB127E" w:rsidRDefault="00261FAD">
            <w:pPr>
              <w:pStyle w:val="StandardWeb"/>
              <w:jc w:val="right"/>
            </w:pPr>
            <w:r>
              <w:rPr>
                <w:rFonts w:ascii="Arial" w:hAnsi="Arial" w:cs="Arial"/>
                <w:vertAlign w:val="superscript"/>
              </w:rPr>
              <w:t>8</w:t>
            </w:r>
          </w:p>
        </w:tc>
        <w:tc>
          <w:tcPr>
            <w:tcW w:w="8685" w:type="dxa"/>
            <w:hideMark/>
          </w:tcPr>
          <w:p w:rsidR="00AB127E" w:rsidRDefault="00261FAD">
            <w:pPr>
              <w:pStyle w:val="StandardWeb"/>
            </w:pPr>
            <w:r>
              <w:rPr>
                <w:rFonts w:ascii="Arial" w:hAnsi="Arial" w:cs="Arial"/>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p w:rsidR="00AB127E" w:rsidRDefault="00AB127E">
            <w:pPr>
              <w:pStyle w:val="StandardWeb"/>
            </w:pPr>
          </w:p>
        </w:tc>
      </w:tr>
      <w:tr w:rsidR="00AB127E">
        <w:tc>
          <w:tcPr>
            <w:tcW w:w="540" w:type="dxa"/>
            <w:hideMark/>
          </w:tcPr>
          <w:p w:rsidR="00AB127E" w:rsidRDefault="00261FAD">
            <w:pPr>
              <w:pStyle w:val="StandardWeb"/>
              <w:jc w:val="right"/>
            </w:pPr>
            <w:r>
              <w:rPr>
                <w:rFonts w:ascii="Arial" w:hAnsi="Arial" w:cs="Arial"/>
                <w:vertAlign w:val="superscript"/>
              </w:rPr>
              <w:t>9</w:t>
            </w:r>
          </w:p>
        </w:tc>
        <w:tc>
          <w:tcPr>
            <w:tcW w:w="8685" w:type="dxa"/>
            <w:hideMark/>
          </w:tcPr>
          <w:p w:rsidR="00AB127E" w:rsidRDefault="00261FAD">
            <w:pPr>
              <w:pStyle w:val="StandardWeb"/>
            </w:pPr>
            <w:r>
              <w:rPr>
                <w:rFonts w:ascii="Arial" w:hAnsi="Arial" w:cs="Arial"/>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AB127E" w:rsidRDefault="00AB127E">
      <w:pPr>
        <w:pStyle w:val="StandardWeb"/>
      </w:pPr>
    </w:p>
    <w:p w:rsidR="00AB127E" w:rsidRDefault="00261FAD">
      <w:pPr>
        <w:pStyle w:val="StandardWeb"/>
      </w:pPr>
      <w:r>
        <w:rPr>
          <w:rFonts w:ascii="Arial" w:hAnsi="Arial" w:cs="Arial"/>
        </w:rPr>
        <w:t>Länderübergreifende Arbeitsgruppe „Umsetzung Rahmenlehrpläne“</w:t>
      </w:r>
    </w:p>
    <w:p w:rsidR="00AB127E" w:rsidRDefault="00261FAD">
      <w:pPr>
        <w:pStyle w:val="StandardWeb"/>
      </w:pPr>
      <w:r>
        <w:rPr>
          <w:rStyle w:val="Fett"/>
          <w:rFonts w:ascii="Arial" w:hAnsi="Arial" w:cs="Arial"/>
        </w:rPr>
        <w:t>Länderübergreifende Empfehlung zur Erstellung curricularer Analysen</w:t>
      </w:r>
    </w:p>
    <w:p w:rsidR="00AB127E" w:rsidRDefault="00AB127E">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2571"/>
        <w:gridCol w:w="2267"/>
        <w:gridCol w:w="2041"/>
        <w:gridCol w:w="2177"/>
      </w:tblGrid>
      <w:tr w:rsidR="00AB127E">
        <w:tc>
          <w:tcPr>
            <w:tcW w:w="14430" w:type="dxa"/>
            <w:gridSpan w:val="4"/>
            <w:tcBorders>
              <w:top w:val="single" w:sz="6" w:space="0" w:color="000000"/>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sz w:val="20"/>
                <w:szCs w:val="20"/>
              </w:rPr>
              <w:t>Lernfeld</w:t>
            </w:r>
            <w:r>
              <w:rPr>
                <w:rStyle w:val="Fett"/>
                <w:rFonts w:ascii="Arial" w:hAnsi="Arial" w:cs="Arial"/>
                <w:sz w:val="20"/>
                <w:szCs w:val="20"/>
                <w:vertAlign w:val="superscript"/>
              </w:rPr>
              <w:t>1</w:t>
            </w:r>
            <w:r>
              <w:rPr>
                <w:rStyle w:val="Fett"/>
                <w:rFonts w:ascii="Arial" w:hAnsi="Arial" w:cs="Arial"/>
                <w:sz w:val="20"/>
                <w:szCs w:val="20"/>
              </w:rPr>
              <w:t xml:space="preserve"> Nr.:       </w:t>
            </w:r>
            <w:r w:rsidR="00846083">
              <w:rPr>
                <w:rStyle w:val="Fett"/>
                <w:rFonts w:ascii="Arial" w:hAnsi="Arial" w:cs="Arial"/>
                <w:sz w:val="20"/>
                <w:szCs w:val="20"/>
              </w:rPr>
              <w:t>2: </w:t>
            </w:r>
            <w:r w:rsidR="00846083" w:rsidRPr="00846083">
              <w:rPr>
                <w:rStyle w:val="Fett"/>
                <w:rFonts w:ascii="Arial" w:hAnsi="Arial" w:cs="Arial"/>
                <w:b w:val="0"/>
                <w:sz w:val="20"/>
                <w:szCs w:val="20"/>
              </w:rPr>
              <w:t>Arbeitsstoffe</w:t>
            </w:r>
            <w:r w:rsidRPr="00846083">
              <w:rPr>
                <w:rFonts w:ascii="Arial" w:hAnsi="Arial" w:cs="Arial"/>
              </w:rPr>
              <w:t xml:space="preserve"> </w:t>
            </w:r>
            <w:r w:rsidRPr="00846083">
              <w:rPr>
                <w:rFonts w:ascii="Arial" w:hAnsi="Arial" w:cs="Arial"/>
                <w:sz w:val="20"/>
              </w:rPr>
              <w:t>handhaben (80 Std.)</w:t>
            </w:r>
          </w:p>
          <w:p w:rsidR="00AB127E" w:rsidRDefault="00261FAD">
            <w:pPr>
              <w:pStyle w:val="StandardWeb"/>
            </w:pPr>
            <w:r>
              <w:rPr>
                <w:rStyle w:val="Fett"/>
                <w:rFonts w:ascii="Arial" w:hAnsi="Arial" w:cs="Arial"/>
                <w:sz w:val="20"/>
                <w:szCs w:val="20"/>
              </w:rPr>
              <w:t>Ausbildungsjahr: 1</w:t>
            </w:r>
          </w:p>
          <w:p w:rsidR="00AB127E" w:rsidRDefault="00261FAD">
            <w:pPr>
              <w:pStyle w:val="StandardWeb"/>
            </w:pPr>
            <w:r>
              <w:rPr>
                <w:rStyle w:val="Fett"/>
                <w:rFonts w:ascii="Arial" w:hAnsi="Arial" w:cs="Arial"/>
                <w:sz w:val="20"/>
                <w:szCs w:val="20"/>
              </w:rPr>
              <w:t>Zeitrichtwert:        40 Stunden</w:t>
            </w:r>
          </w:p>
        </w:tc>
      </w:tr>
      <w:tr w:rsidR="00AB127E">
        <w:tc>
          <w:tcPr>
            <w:tcW w:w="3600" w:type="dxa"/>
            <w:tcBorders>
              <w:top w:val="nil"/>
              <w:left w:val="single" w:sz="6" w:space="0" w:color="000000"/>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 xml:space="preserve">Phase der vollständigen </w:t>
            </w:r>
          </w:p>
          <w:p w:rsidR="00AB127E" w:rsidRDefault="00261FAD">
            <w:pPr>
              <w:pStyle w:val="StandardWeb"/>
            </w:pPr>
            <w:r>
              <w:rPr>
                <w:rStyle w:val="Fett"/>
                <w:rFonts w:ascii="Arial" w:hAnsi="Arial" w:cs="Arial"/>
                <w:color w:val="000000"/>
                <w:sz w:val="20"/>
                <w:szCs w:val="20"/>
              </w:rPr>
              <w:t>Handlung</w:t>
            </w:r>
          </w:p>
          <w:p w:rsidR="00AB127E" w:rsidRDefault="00AB127E">
            <w:pPr>
              <w:pStyle w:val="StandardWeb"/>
            </w:pP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 xml:space="preserve">Kompetenz aus dem </w:t>
            </w:r>
          </w:p>
          <w:p w:rsidR="00AB127E" w:rsidRDefault="00261FAD">
            <w:pPr>
              <w:pStyle w:val="StandardWeb"/>
            </w:pPr>
            <w:r>
              <w:rPr>
                <w:rStyle w:val="Fett"/>
                <w:rFonts w:ascii="Arial" w:hAnsi="Arial" w:cs="Arial"/>
                <w:color w:val="000000"/>
                <w:sz w:val="20"/>
                <w:szCs w:val="20"/>
              </w:rPr>
              <w:t>Rahmenlehrplan</w:t>
            </w: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Berufliche Handlungen</w:t>
            </w:r>
            <w:r>
              <w:rPr>
                <w:rStyle w:val="Fett"/>
                <w:rFonts w:ascii="Arial" w:hAnsi="Arial" w:cs="Arial"/>
                <w:color w:val="000000"/>
                <w:sz w:val="20"/>
                <w:szCs w:val="20"/>
                <w:vertAlign w:val="superscript"/>
              </w:rPr>
              <w:t>2</w:t>
            </w: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Anmerkungen</w:t>
            </w:r>
            <w:r>
              <w:rPr>
                <w:rStyle w:val="Fett"/>
                <w:rFonts w:ascii="Arial" w:hAnsi="Arial" w:cs="Arial"/>
                <w:color w:val="000000"/>
                <w:sz w:val="20"/>
                <w:szCs w:val="20"/>
                <w:vertAlign w:val="superscript"/>
              </w:rPr>
              <w:t>3</w:t>
            </w: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Analysieren: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lastRenderedPageBreak/>
              <w:t>Informieren: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Planen: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Entscheiden: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Durchführen: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Kontrollieren: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Bewerten/Reflektieren: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bl>
    <w:p w:rsidR="00AB127E" w:rsidRDefault="00261FAD">
      <w:pPr>
        <w:pStyle w:val="StandardWeb"/>
      </w:pPr>
      <w:r>
        <w:rPr>
          <w:rStyle w:val="Fett"/>
          <w:rFonts w:ascii="Arial" w:hAnsi="Arial" w:cs="Arial"/>
        </w:rPr>
        <w:t>__________</w:t>
      </w:r>
    </w:p>
    <w:tbl>
      <w:tblPr>
        <w:tblW w:w="0" w:type="auto"/>
        <w:tblCellMar>
          <w:top w:w="15" w:type="dxa"/>
          <w:left w:w="15" w:type="dxa"/>
          <w:bottom w:w="15" w:type="dxa"/>
          <w:right w:w="15" w:type="dxa"/>
        </w:tblCellMar>
        <w:tblLook w:val="04A0" w:firstRow="1" w:lastRow="0" w:firstColumn="1" w:lastColumn="0" w:noHBand="0" w:noVBand="1"/>
      </w:tblPr>
      <w:tblGrid>
        <w:gridCol w:w="263"/>
        <w:gridCol w:w="8809"/>
      </w:tblGrid>
      <w:tr w:rsidR="00AB127E">
        <w:tc>
          <w:tcPr>
            <w:tcW w:w="390" w:type="dxa"/>
            <w:hideMark/>
          </w:tcPr>
          <w:p w:rsidR="00AB127E" w:rsidRDefault="00261FAD">
            <w:pPr>
              <w:pStyle w:val="StandardWeb"/>
              <w:jc w:val="right"/>
            </w:pPr>
            <w:r>
              <w:rPr>
                <w:rFonts w:ascii="Arial" w:hAnsi="Arial" w:cs="Arial"/>
                <w:sz w:val="20"/>
                <w:szCs w:val="20"/>
                <w:vertAlign w:val="superscript"/>
              </w:rPr>
              <w:t>1</w:t>
            </w:r>
          </w:p>
        </w:tc>
        <w:tc>
          <w:tcPr>
            <w:tcW w:w="14040" w:type="dxa"/>
            <w:hideMark/>
          </w:tcPr>
          <w:p w:rsidR="00AB127E" w:rsidRDefault="00261FAD">
            <w:pPr>
              <w:pStyle w:val="StandardWeb"/>
            </w:pPr>
            <w:r>
              <w:rPr>
                <w:rFonts w:ascii="Arial" w:hAnsi="Arial" w:cs="Arial"/>
                <w:sz w:val="20"/>
                <w:szCs w:val="20"/>
              </w:rPr>
              <w:t>Lernfeld gegliedert nach den Phasen der vollständigen Handlung</w:t>
            </w:r>
          </w:p>
        </w:tc>
      </w:tr>
      <w:tr w:rsidR="00AB127E">
        <w:tc>
          <w:tcPr>
            <w:tcW w:w="390" w:type="dxa"/>
            <w:hideMark/>
          </w:tcPr>
          <w:p w:rsidR="00AB127E" w:rsidRDefault="00261FAD">
            <w:pPr>
              <w:pStyle w:val="StandardWeb"/>
              <w:jc w:val="right"/>
            </w:pPr>
            <w:r>
              <w:rPr>
                <w:rFonts w:ascii="Arial" w:hAnsi="Arial" w:cs="Arial"/>
                <w:sz w:val="20"/>
                <w:szCs w:val="20"/>
                <w:vertAlign w:val="superscript"/>
              </w:rPr>
              <w:t>2</w:t>
            </w:r>
          </w:p>
        </w:tc>
        <w:tc>
          <w:tcPr>
            <w:tcW w:w="14040" w:type="dxa"/>
            <w:hideMark/>
          </w:tcPr>
          <w:p w:rsidR="00AB127E" w:rsidRDefault="00261FAD">
            <w:pPr>
              <w:pStyle w:val="StandardWeb"/>
            </w:pPr>
            <w:r>
              <w:rPr>
                <w:rFonts w:ascii="Arial" w:hAnsi="Arial" w:cs="Arial"/>
                <w:sz w:val="20"/>
                <w:szCs w:val="20"/>
              </w:rPr>
              <w:t>Identifizieren der beruflichen Handlungen unter Berücksichtigung aller Kompetenzdimensionen. Beschreibung mit prozessbezogenen Indikatoren (analysieren, beschreiben, erörtern etc.)</w:t>
            </w:r>
          </w:p>
          <w:p w:rsidR="00AB127E" w:rsidRDefault="00AB127E">
            <w:pPr>
              <w:pStyle w:val="StandardWeb"/>
            </w:pPr>
          </w:p>
        </w:tc>
      </w:tr>
      <w:tr w:rsidR="00AB127E">
        <w:tc>
          <w:tcPr>
            <w:tcW w:w="390" w:type="dxa"/>
            <w:hideMark/>
          </w:tcPr>
          <w:p w:rsidR="00AB127E" w:rsidRDefault="00261FAD">
            <w:pPr>
              <w:pStyle w:val="StandardWeb"/>
              <w:jc w:val="right"/>
            </w:pPr>
            <w:r>
              <w:rPr>
                <w:rFonts w:ascii="Arial" w:hAnsi="Arial" w:cs="Arial"/>
                <w:sz w:val="20"/>
                <w:szCs w:val="20"/>
                <w:vertAlign w:val="superscript"/>
              </w:rPr>
              <w:t>3</w:t>
            </w:r>
          </w:p>
        </w:tc>
        <w:tc>
          <w:tcPr>
            <w:tcW w:w="14040" w:type="dxa"/>
            <w:hideMark/>
          </w:tcPr>
          <w:p w:rsidR="00AB127E" w:rsidRDefault="00261FAD">
            <w:pPr>
              <w:pStyle w:val="StandardWeb"/>
            </w:pPr>
            <w:r>
              <w:rPr>
                <w:rFonts w:ascii="Arial" w:hAnsi="Arial" w:cs="Arial"/>
                <w:sz w:val="20"/>
                <w:szCs w:val="20"/>
              </w:rPr>
              <w:t>Anregungen zur Berücksichtigung insbesondere von Aspekten der Digitalisierung, Berufssprache, Nachhaltigkeit, Lernortkooperation</w:t>
            </w:r>
          </w:p>
        </w:tc>
      </w:tr>
    </w:tbl>
    <w:p w:rsidR="00AB127E" w:rsidRDefault="00AB127E">
      <w:pPr>
        <w:pStyle w:val="StandardWeb"/>
      </w:pPr>
    </w:p>
    <w:p w:rsidR="00AB127E" w:rsidRDefault="00AB127E">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4535"/>
        <w:gridCol w:w="4521"/>
      </w:tblGrid>
      <w:tr w:rsidR="00AB127E">
        <w:tc>
          <w:tcPr>
            <w:tcW w:w="9210" w:type="dxa"/>
            <w:gridSpan w:val="2"/>
            <w:tcBorders>
              <w:top w:val="single" w:sz="6" w:space="0" w:color="000000"/>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Curricularer Bezug</w:t>
            </w:r>
            <w:r w:rsidRPr="00846083">
              <w:rPr>
                <w:rStyle w:val="Fett"/>
                <w:rFonts w:ascii="Arial" w:hAnsi="Arial" w:cs="Arial"/>
                <w:vertAlign w:val="superscript"/>
              </w:rPr>
              <w:t>1</w:t>
            </w:r>
            <w:r w:rsidRPr="00846083">
              <w:rPr>
                <w:rStyle w:val="Fett"/>
                <w:rFonts w:ascii="Arial" w:hAnsi="Arial" w:cs="Arial"/>
              </w:rPr>
              <w:t>:</w:t>
            </w:r>
          </w:p>
          <w:p w:rsidR="00AB127E" w:rsidRPr="00846083" w:rsidRDefault="00261FAD" w:rsidP="00846083">
            <w:pPr>
              <w:pStyle w:val="KeinLeerraum"/>
              <w:rPr>
                <w:rFonts w:ascii="Arial" w:hAnsi="Arial" w:cs="Arial"/>
              </w:rPr>
            </w:pPr>
            <w:r w:rsidRPr="00846083">
              <w:rPr>
                <w:rFonts w:ascii="Arial" w:hAnsi="Arial" w:cs="Arial"/>
              </w:rPr>
              <w:t>Ausbildungsjahr: 1</w:t>
            </w:r>
          </w:p>
          <w:p w:rsidR="00AB127E" w:rsidRPr="00846083" w:rsidRDefault="00261FAD" w:rsidP="00846083">
            <w:pPr>
              <w:pStyle w:val="KeinLeerraum"/>
              <w:rPr>
                <w:rFonts w:ascii="Arial" w:hAnsi="Arial" w:cs="Arial"/>
              </w:rPr>
            </w:pPr>
            <w:r w:rsidRPr="00846083">
              <w:rPr>
                <w:rFonts w:ascii="Arial" w:hAnsi="Arial" w:cs="Arial"/>
              </w:rPr>
              <w:t>Lernfeld Nr.: 2            Arbeitsstoffe handhaben (80 Std.)</w:t>
            </w:r>
          </w:p>
          <w:p w:rsidR="00AB127E" w:rsidRPr="00846083" w:rsidRDefault="00261FAD" w:rsidP="00846083">
            <w:pPr>
              <w:pStyle w:val="KeinLeerraum"/>
            </w:pPr>
            <w:r w:rsidRPr="00846083">
              <w:rPr>
                <w:rFonts w:ascii="Arial" w:hAnsi="Arial" w:cs="Arial"/>
              </w:rPr>
              <w:t>Lernsituation Nr.: 2.3   Arbeitsstoffe lagern, transportieren und entsorgen​​​​​​</w:t>
            </w:r>
            <w:r w:rsidRPr="00846083">
              <w:rPr>
                <w:rFonts w:ascii="Arial" w:hAnsi="Arial" w:cs="Arial"/>
                <w:vertAlign w:val="superscript"/>
              </w:rPr>
              <w:t>2</w:t>
            </w:r>
            <w:r w:rsidRPr="00846083">
              <w:rPr>
                <w:rFonts w:ascii="Arial" w:hAnsi="Arial" w:cs="Arial"/>
              </w:rPr>
              <w:t xml:space="preserve"> (20 Std.</w:t>
            </w:r>
            <w:r w:rsidRPr="00846083">
              <w:rPr>
                <w:rFonts w:ascii="Arial" w:hAnsi="Arial" w:cs="Arial"/>
                <w:vertAlign w:val="superscript"/>
              </w:rPr>
              <w:t>3</w:t>
            </w:r>
            <w:r w:rsidRPr="00846083">
              <w:rPr>
                <w:rFonts w:ascii="Arial" w:hAnsi="Arial" w:cs="Arial"/>
              </w:rPr>
              <w:t>)</w:t>
            </w:r>
            <w:r w:rsidRPr="00846083">
              <w:t xml:space="preserve">  </w:t>
            </w:r>
          </w:p>
        </w:tc>
      </w:tr>
      <w:tr w:rsidR="00AB127E">
        <w:tc>
          <w:tcPr>
            <w:tcW w:w="4605"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Handlungssituation</w:t>
            </w:r>
            <w:r w:rsidRPr="00846083">
              <w:rPr>
                <w:rStyle w:val="Fett"/>
                <w:rFonts w:ascii="Arial" w:hAnsi="Arial" w:cs="Arial"/>
                <w:vertAlign w:val="superscript"/>
              </w:rPr>
              <w:t>4</w:t>
            </w:r>
            <w:r w:rsidRPr="00846083">
              <w:rPr>
                <w:rStyle w:val="Fett"/>
                <w:rFonts w:ascii="Arial" w:hAnsi="Arial" w:cs="Arial"/>
              </w:rPr>
              <w:t>:</w:t>
            </w:r>
          </w:p>
          <w:p w:rsidR="00AB127E" w:rsidRPr="00846083" w:rsidRDefault="00261FAD">
            <w:pPr>
              <w:pStyle w:val="StandardWeb"/>
              <w:rPr>
                <w:rFonts w:ascii="Arial" w:hAnsi="Arial" w:cs="Arial"/>
              </w:rPr>
            </w:pPr>
            <w:r w:rsidRPr="00846083">
              <w:rPr>
                <w:rFonts w:ascii="Arial" w:hAnsi="Arial" w:cs="Arial"/>
              </w:rPr>
              <w:t>Die Schülerinnen und Schüler entscheiden über die Kennzeichnung der getrennten Stoffe, um sie der geeigneten Entsorgung zuzuführen. </w:t>
            </w:r>
          </w:p>
        </w:tc>
        <w:tc>
          <w:tcPr>
            <w:tcW w:w="4605"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Handlungsergebnis</w:t>
            </w:r>
            <w:r w:rsidRPr="00846083">
              <w:rPr>
                <w:rStyle w:val="Fett"/>
                <w:rFonts w:ascii="Arial" w:hAnsi="Arial" w:cs="Arial"/>
                <w:vertAlign w:val="superscript"/>
              </w:rPr>
              <w:t>5</w:t>
            </w:r>
            <w:r w:rsidRPr="00846083">
              <w:rPr>
                <w:rStyle w:val="Fett"/>
                <w:rFonts w:ascii="Arial" w:hAnsi="Arial" w:cs="Arial"/>
              </w:rPr>
              <w:t>:</w:t>
            </w:r>
          </w:p>
          <w:p w:rsidR="00AB127E" w:rsidRPr="00846083" w:rsidRDefault="00261FAD">
            <w:pPr>
              <w:pStyle w:val="StandardWeb"/>
              <w:rPr>
                <w:rFonts w:ascii="Arial" w:hAnsi="Arial" w:cs="Arial"/>
              </w:rPr>
            </w:pPr>
            <w:r w:rsidRPr="00846083">
              <w:rPr>
                <w:rFonts w:ascii="Arial" w:hAnsi="Arial" w:cs="Arial"/>
              </w:rPr>
              <w:t>Checkliste</w:t>
            </w:r>
          </w:p>
          <w:p w:rsidR="00AB127E" w:rsidRPr="00846083" w:rsidRDefault="00261FAD">
            <w:pPr>
              <w:pStyle w:val="StandardWeb"/>
              <w:rPr>
                <w:rFonts w:ascii="Arial" w:hAnsi="Arial" w:cs="Arial"/>
              </w:rPr>
            </w:pPr>
            <w:r w:rsidRPr="00846083">
              <w:rPr>
                <w:rFonts w:ascii="Arial" w:hAnsi="Arial" w:cs="Arial"/>
              </w:rPr>
              <w:t>Kennzeichnung</w:t>
            </w:r>
          </w:p>
        </w:tc>
      </w:tr>
      <w:tr w:rsidR="00AB127E">
        <w:tc>
          <w:tcPr>
            <w:tcW w:w="4605" w:type="dxa"/>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t>Berufliche Handlungskompetenz</w:t>
            </w:r>
            <w:r w:rsidRPr="00846083">
              <w:rPr>
                <w:rStyle w:val="Fett"/>
                <w:rFonts w:ascii="Arial" w:hAnsi="Arial" w:cs="Arial"/>
                <w:vertAlign w:val="superscript"/>
              </w:rPr>
              <w:t>6</w:t>
            </w:r>
            <w:r w:rsidRPr="00846083">
              <w:rPr>
                <w:rStyle w:val="Fett"/>
                <w:rFonts w:ascii="Arial" w:hAnsi="Arial" w:cs="Arial"/>
              </w:rPr>
              <w:t xml:space="preserve"> als </w:t>
            </w:r>
          </w:p>
          <w:p w:rsidR="00AB127E" w:rsidRPr="00846083" w:rsidRDefault="00261FAD">
            <w:pPr>
              <w:pStyle w:val="StandardWeb"/>
              <w:rPr>
                <w:rFonts w:ascii="Arial" w:hAnsi="Arial" w:cs="Arial"/>
              </w:rPr>
            </w:pPr>
            <w:r w:rsidRPr="00846083">
              <w:rPr>
                <w:rStyle w:val="Fett"/>
                <w:rFonts w:ascii="Arial" w:hAnsi="Arial" w:cs="Arial"/>
              </w:rPr>
              <w:t>vollständige Handlung</w:t>
            </w:r>
            <w:r w:rsidRPr="00846083">
              <w:rPr>
                <w:rStyle w:val="Fett"/>
                <w:rFonts w:ascii="Arial" w:hAnsi="Arial" w:cs="Arial"/>
                <w:vertAlign w:val="superscript"/>
              </w:rPr>
              <w:t>7</w:t>
            </w:r>
          </w:p>
          <w:p w:rsidR="00AB127E" w:rsidRPr="00846083" w:rsidRDefault="00261FAD">
            <w:pPr>
              <w:numPr>
                <w:ilvl w:val="0"/>
                <w:numId w:val="3"/>
              </w:numPr>
              <w:spacing w:before="100" w:beforeAutospacing="1" w:after="100" w:afterAutospacing="1"/>
              <w:rPr>
                <w:rFonts w:ascii="Arial" w:eastAsia="Times New Roman" w:hAnsi="Arial" w:cs="Arial"/>
              </w:rPr>
            </w:pPr>
            <w:r w:rsidRPr="00846083">
              <w:rPr>
                <w:rStyle w:val="Fett"/>
                <w:rFonts w:ascii="Arial" w:eastAsia="Times New Roman" w:hAnsi="Arial" w:cs="Arial"/>
              </w:rPr>
              <w:t>Analysieren</w:t>
            </w:r>
            <w:r w:rsidRPr="00846083">
              <w:rPr>
                <w:rFonts w:ascii="Arial" w:eastAsia="Times New Roman" w:hAnsi="Arial" w:cs="Arial"/>
              </w:rPr>
              <w:t> der Aufgabenstellung</w:t>
            </w:r>
          </w:p>
          <w:p w:rsidR="00AB127E" w:rsidRPr="00846083" w:rsidRDefault="00261FAD">
            <w:pPr>
              <w:numPr>
                <w:ilvl w:val="0"/>
                <w:numId w:val="3"/>
              </w:numPr>
              <w:spacing w:before="100" w:beforeAutospacing="1" w:after="100" w:afterAutospacing="1"/>
              <w:rPr>
                <w:rFonts w:ascii="Arial" w:eastAsia="Times New Roman" w:hAnsi="Arial" w:cs="Arial"/>
              </w:rPr>
            </w:pPr>
            <w:r w:rsidRPr="00846083">
              <w:rPr>
                <w:rStyle w:val="Fett"/>
                <w:rFonts w:ascii="Arial" w:eastAsia="Times New Roman" w:hAnsi="Arial" w:cs="Arial"/>
              </w:rPr>
              <w:t>Planen</w:t>
            </w:r>
            <w:r w:rsidRPr="00846083">
              <w:rPr>
                <w:rFonts w:ascii="Arial" w:eastAsia="Times New Roman" w:hAnsi="Arial" w:cs="Arial"/>
              </w:rPr>
              <w:t xml:space="preserve"> des Entsorgungsweges</w:t>
            </w:r>
          </w:p>
          <w:p w:rsidR="00AB127E" w:rsidRPr="00846083" w:rsidRDefault="00261FAD">
            <w:pPr>
              <w:numPr>
                <w:ilvl w:val="0"/>
                <w:numId w:val="3"/>
              </w:numPr>
              <w:spacing w:before="100" w:beforeAutospacing="1" w:after="100" w:afterAutospacing="1"/>
              <w:rPr>
                <w:rFonts w:ascii="Arial" w:eastAsia="Times New Roman" w:hAnsi="Arial" w:cs="Arial"/>
              </w:rPr>
            </w:pPr>
            <w:r w:rsidRPr="00846083">
              <w:rPr>
                <w:rFonts w:ascii="Arial" w:eastAsia="Times New Roman" w:hAnsi="Arial" w:cs="Arial"/>
              </w:rPr>
              <w:t>Kennzeichnen der Abfallstoffe</w:t>
            </w:r>
          </w:p>
          <w:p w:rsidR="00AB127E" w:rsidRPr="00846083" w:rsidRDefault="00261FAD">
            <w:pPr>
              <w:numPr>
                <w:ilvl w:val="0"/>
                <w:numId w:val="3"/>
              </w:numPr>
              <w:spacing w:before="100" w:beforeAutospacing="1" w:after="100" w:afterAutospacing="1"/>
              <w:rPr>
                <w:rFonts w:ascii="Arial" w:eastAsia="Times New Roman" w:hAnsi="Arial" w:cs="Arial"/>
              </w:rPr>
            </w:pPr>
            <w:r w:rsidRPr="00846083">
              <w:rPr>
                <w:rStyle w:val="Fett"/>
                <w:rFonts w:ascii="Arial" w:eastAsia="Times New Roman" w:hAnsi="Arial" w:cs="Arial"/>
              </w:rPr>
              <w:lastRenderedPageBreak/>
              <w:t>Bewerten</w:t>
            </w:r>
            <w:r w:rsidRPr="00846083">
              <w:rPr>
                <w:rFonts w:ascii="Arial" w:eastAsia="Times New Roman" w:hAnsi="Arial" w:cs="Arial"/>
              </w:rPr>
              <w:t xml:space="preserve"> des Gefahrenpotentials der Stoffe</w:t>
            </w:r>
          </w:p>
          <w:p w:rsidR="00AB127E" w:rsidRPr="00846083" w:rsidRDefault="00261FAD">
            <w:pPr>
              <w:numPr>
                <w:ilvl w:val="0"/>
                <w:numId w:val="3"/>
              </w:numPr>
              <w:spacing w:before="100" w:beforeAutospacing="1" w:after="100" w:afterAutospacing="1"/>
              <w:rPr>
                <w:rFonts w:ascii="Arial" w:eastAsia="Times New Roman" w:hAnsi="Arial" w:cs="Arial"/>
              </w:rPr>
            </w:pPr>
            <w:r w:rsidRPr="00846083">
              <w:rPr>
                <w:rStyle w:val="Fett"/>
                <w:rFonts w:ascii="Arial" w:eastAsia="Times New Roman" w:hAnsi="Arial" w:cs="Arial"/>
              </w:rPr>
              <w:t>Reflektieren</w:t>
            </w:r>
            <w:r w:rsidRPr="00846083">
              <w:rPr>
                <w:rFonts w:ascii="Arial" w:eastAsia="Times New Roman" w:hAnsi="Arial" w:cs="Arial"/>
              </w:rPr>
              <w:t> den Arbeitsprozess</w:t>
            </w:r>
          </w:p>
        </w:tc>
        <w:tc>
          <w:tcPr>
            <w:tcW w:w="4605" w:type="dxa"/>
            <w:tcBorders>
              <w:top w:val="nil"/>
              <w:left w:val="nil"/>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lastRenderedPageBreak/>
              <w:t>Konkretisierung der Inhalte</w:t>
            </w:r>
            <w:r w:rsidRPr="00846083">
              <w:rPr>
                <w:rStyle w:val="Fett"/>
                <w:rFonts w:ascii="Arial" w:hAnsi="Arial" w:cs="Arial"/>
                <w:vertAlign w:val="superscript"/>
              </w:rPr>
              <w:t>8</w:t>
            </w:r>
            <w:r w:rsidRPr="00846083">
              <w:rPr>
                <w:rStyle w:val="Fett"/>
                <w:rFonts w:ascii="Arial" w:hAnsi="Arial" w:cs="Arial"/>
              </w:rPr>
              <w:t xml:space="preserve">: </w:t>
            </w:r>
          </w:p>
          <w:p w:rsidR="00AB127E" w:rsidRPr="00846083" w:rsidRDefault="00261FAD">
            <w:pPr>
              <w:pStyle w:val="StandardWeb"/>
              <w:rPr>
                <w:rFonts w:ascii="Arial" w:hAnsi="Arial" w:cs="Arial"/>
              </w:rPr>
            </w:pPr>
            <w:r w:rsidRPr="00846083">
              <w:rPr>
                <w:rFonts w:ascii="Arial" w:hAnsi="Arial" w:cs="Arial"/>
              </w:rPr>
              <w:t>GHS, H- und P-Sätze</w:t>
            </w:r>
          </w:p>
          <w:p w:rsidR="00AB127E" w:rsidRPr="00846083" w:rsidRDefault="00261FAD">
            <w:pPr>
              <w:pStyle w:val="StandardWeb"/>
              <w:rPr>
                <w:rFonts w:ascii="Arial" w:hAnsi="Arial" w:cs="Arial"/>
              </w:rPr>
            </w:pPr>
            <w:r w:rsidRPr="00846083">
              <w:rPr>
                <w:rFonts w:ascii="Arial" w:hAnsi="Arial" w:cs="Arial"/>
              </w:rPr>
              <w:t>PSA</w:t>
            </w:r>
          </w:p>
          <w:p w:rsidR="00AB127E" w:rsidRPr="00846083" w:rsidRDefault="00261FAD">
            <w:pPr>
              <w:pStyle w:val="StandardWeb"/>
              <w:rPr>
                <w:rFonts w:ascii="Arial" w:hAnsi="Arial" w:cs="Arial"/>
              </w:rPr>
            </w:pPr>
            <w:r w:rsidRPr="00846083">
              <w:rPr>
                <w:rFonts w:ascii="Arial" w:hAnsi="Arial" w:cs="Arial"/>
              </w:rPr>
              <w:lastRenderedPageBreak/>
              <w:t xml:space="preserve">Ladung, Ladungssicherung, geeignete Behälter und evtl. Korrosion </w:t>
            </w:r>
          </w:p>
          <w:p w:rsidR="00AB127E" w:rsidRPr="00846083" w:rsidRDefault="00261FAD">
            <w:pPr>
              <w:pStyle w:val="StandardWeb"/>
              <w:rPr>
                <w:rFonts w:ascii="Arial" w:hAnsi="Arial" w:cs="Arial"/>
              </w:rPr>
            </w:pPr>
            <w:r w:rsidRPr="00846083">
              <w:rPr>
                <w:rFonts w:ascii="Arial" w:hAnsi="Arial" w:cs="Arial"/>
              </w:rPr>
              <w:t>Umweltrelevanz, Gesundheitsrelevanz</w:t>
            </w:r>
          </w:p>
        </w:tc>
      </w:tr>
      <w:tr w:rsidR="00AB127E">
        <w:tc>
          <w:tcPr>
            <w:tcW w:w="9210" w:type="dxa"/>
            <w:gridSpan w:val="2"/>
            <w:tcBorders>
              <w:top w:val="nil"/>
              <w:left w:val="single" w:sz="6" w:space="0" w:color="000000"/>
              <w:bottom w:val="single" w:sz="6" w:space="0" w:color="000000"/>
              <w:right w:val="single" w:sz="6" w:space="0" w:color="000000"/>
            </w:tcBorders>
            <w:hideMark/>
          </w:tcPr>
          <w:p w:rsidR="00AB127E" w:rsidRPr="00846083" w:rsidRDefault="00261FAD">
            <w:pPr>
              <w:pStyle w:val="StandardWeb"/>
              <w:rPr>
                <w:rFonts w:ascii="Arial" w:hAnsi="Arial" w:cs="Arial"/>
              </w:rPr>
            </w:pPr>
            <w:r w:rsidRPr="00846083">
              <w:rPr>
                <w:rStyle w:val="Fett"/>
                <w:rFonts w:ascii="Arial" w:hAnsi="Arial" w:cs="Arial"/>
              </w:rPr>
              <w:lastRenderedPageBreak/>
              <w:t>Didaktisch-methodische Anregungen</w:t>
            </w:r>
            <w:r w:rsidRPr="00846083">
              <w:rPr>
                <w:rStyle w:val="Fett"/>
                <w:rFonts w:ascii="Arial" w:hAnsi="Arial" w:cs="Arial"/>
                <w:vertAlign w:val="superscript"/>
              </w:rPr>
              <w:t>9</w:t>
            </w:r>
            <w:r w:rsidRPr="00846083">
              <w:rPr>
                <w:rStyle w:val="Fett"/>
                <w:rFonts w:ascii="Arial" w:hAnsi="Arial" w:cs="Arial"/>
              </w:rPr>
              <w:t>:</w:t>
            </w:r>
          </w:p>
          <w:p w:rsidR="00AB127E" w:rsidRPr="00846083" w:rsidRDefault="00AB127E">
            <w:pPr>
              <w:pStyle w:val="StandardWeb"/>
              <w:rPr>
                <w:rFonts w:ascii="Arial" w:hAnsi="Arial" w:cs="Arial"/>
              </w:rPr>
            </w:pPr>
          </w:p>
        </w:tc>
      </w:tr>
    </w:tbl>
    <w:p w:rsidR="00AB127E" w:rsidRDefault="00AB127E">
      <w:pPr>
        <w:pStyle w:val="StandardWeb"/>
      </w:pPr>
    </w:p>
    <w:p w:rsidR="00AB127E" w:rsidRDefault="00AB127E">
      <w:pPr>
        <w:pStyle w:val="StandardWeb"/>
      </w:pPr>
    </w:p>
    <w:tbl>
      <w:tblPr>
        <w:tblW w:w="0" w:type="auto"/>
        <w:tblCellMar>
          <w:top w:w="15" w:type="dxa"/>
          <w:left w:w="15" w:type="dxa"/>
          <w:bottom w:w="15" w:type="dxa"/>
          <w:right w:w="15" w:type="dxa"/>
        </w:tblCellMar>
        <w:tblLook w:val="04A0" w:firstRow="1" w:lastRow="0" w:firstColumn="1" w:lastColumn="0" w:noHBand="0" w:noVBand="1"/>
      </w:tblPr>
      <w:tblGrid>
        <w:gridCol w:w="2571"/>
        <w:gridCol w:w="2267"/>
        <w:gridCol w:w="2041"/>
        <w:gridCol w:w="2177"/>
      </w:tblGrid>
      <w:tr w:rsidR="00AB127E">
        <w:tc>
          <w:tcPr>
            <w:tcW w:w="14430" w:type="dxa"/>
            <w:gridSpan w:val="4"/>
            <w:tcBorders>
              <w:top w:val="single" w:sz="6" w:space="0" w:color="000000"/>
              <w:left w:val="single" w:sz="6" w:space="0" w:color="000000"/>
              <w:bottom w:val="single" w:sz="6" w:space="0" w:color="000000"/>
              <w:right w:val="single" w:sz="6" w:space="0" w:color="000000"/>
            </w:tcBorders>
            <w:hideMark/>
          </w:tcPr>
          <w:p w:rsidR="00AB127E" w:rsidRDefault="00261FAD">
            <w:pPr>
              <w:pStyle w:val="StandardWeb"/>
            </w:pPr>
            <w:r>
              <w:rPr>
                <w:rStyle w:val="Fett"/>
                <w:rFonts w:ascii="Arial" w:hAnsi="Arial" w:cs="Arial"/>
                <w:sz w:val="20"/>
                <w:szCs w:val="20"/>
              </w:rPr>
              <w:t>Lernfeld</w:t>
            </w:r>
            <w:r>
              <w:rPr>
                <w:rStyle w:val="Fett"/>
                <w:rFonts w:ascii="Arial" w:hAnsi="Arial" w:cs="Arial"/>
                <w:sz w:val="20"/>
                <w:szCs w:val="20"/>
                <w:vertAlign w:val="superscript"/>
              </w:rPr>
              <w:t>1</w:t>
            </w:r>
            <w:r>
              <w:rPr>
                <w:rStyle w:val="Fett"/>
                <w:rFonts w:ascii="Arial" w:hAnsi="Arial" w:cs="Arial"/>
                <w:sz w:val="20"/>
                <w:szCs w:val="20"/>
              </w:rPr>
              <w:t xml:space="preserve"> Nr.:        …: (Titel)</w:t>
            </w:r>
          </w:p>
          <w:p w:rsidR="00AB127E" w:rsidRDefault="00261FAD">
            <w:pPr>
              <w:pStyle w:val="StandardWeb"/>
            </w:pPr>
            <w:r>
              <w:rPr>
                <w:rStyle w:val="Fett"/>
                <w:rFonts w:ascii="Arial" w:hAnsi="Arial" w:cs="Arial"/>
                <w:sz w:val="20"/>
                <w:szCs w:val="20"/>
              </w:rPr>
              <w:t>Ausbildungsjahr: …</w:t>
            </w:r>
          </w:p>
          <w:p w:rsidR="00AB127E" w:rsidRDefault="00261FAD">
            <w:pPr>
              <w:pStyle w:val="StandardWeb"/>
            </w:pPr>
            <w:r>
              <w:rPr>
                <w:rStyle w:val="Fett"/>
                <w:rFonts w:ascii="Arial" w:hAnsi="Arial" w:cs="Arial"/>
                <w:sz w:val="20"/>
                <w:szCs w:val="20"/>
              </w:rPr>
              <w:t>Zeitrichtwert:        … Stunden</w:t>
            </w:r>
          </w:p>
        </w:tc>
      </w:tr>
      <w:tr w:rsidR="00AB127E">
        <w:tc>
          <w:tcPr>
            <w:tcW w:w="3600" w:type="dxa"/>
            <w:tcBorders>
              <w:top w:val="nil"/>
              <w:left w:val="single" w:sz="6" w:space="0" w:color="000000"/>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 xml:space="preserve">Phase der vollständigen </w:t>
            </w:r>
          </w:p>
          <w:p w:rsidR="00AB127E" w:rsidRDefault="00261FAD">
            <w:pPr>
              <w:pStyle w:val="StandardWeb"/>
            </w:pPr>
            <w:r>
              <w:rPr>
                <w:rStyle w:val="Fett"/>
                <w:rFonts w:ascii="Arial" w:hAnsi="Arial" w:cs="Arial"/>
                <w:color w:val="000000"/>
                <w:sz w:val="20"/>
                <w:szCs w:val="20"/>
              </w:rPr>
              <w:t>Handlung</w:t>
            </w:r>
          </w:p>
          <w:p w:rsidR="00AB127E" w:rsidRDefault="00AB127E">
            <w:pPr>
              <w:pStyle w:val="StandardWeb"/>
            </w:pP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 xml:space="preserve">Kompetenz aus dem </w:t>
            </w:r>
          </w:p>
          <w:p w:rsidR="00AB127E" w:rsidRDefault="00261FAD">
            <w:pPr>
              <w:pStyle w:val="StandardWeb"/>
            </w:pPr>
            <w:r>
              <w:rPr>
                <w:rStyle w:val="Fett"/>
                <w:rFonts w:ascii="Arial" w:hAnsi="Arial" w:cs="Arial"/>
                <w:color w:val="000000"/>
                <w:sz w:val="20"/>
                <w:szCs w:val="20"/>
              </w:rPr>
              <w:t>Rahmenlehrplan</w:t>
            </w: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Berufliche Handlungen</w:t>
            </w:r>
            <w:r>
              <w:rPr>
                <w:rStyle w:val="Fett"/>
                <w:rFonts w:ascii="Arial" w:hAnsi="Arial" w:cs="Arial"/>
                <w:color w:val="000000"/>
                <w:sz w:val="20"/>
                <w:szCs w:val="20"/>
                <w:vertAlign w:val="superscript"/>
              </w:rPr>
              <w:t>2</w:t>
            </w:r>
          </w:p>
        </w:tc>
        <w:tc>
          <w:tcPr>
            <w:tcW w:w="3600" w:type="dxa"/>
            <w:tcBorders>
              <w:top w:val="nil"/>
              <w:left w:val="nil"/>
              <w:bottom w:val="single" w:sz="6" w:space="0" w:color="000000"/>
              <w:right w:val="single" w:sz="6" w:space="0" w:color="000000"/>
            </w:tcBorders>
            <w:shd w:val="clear" w:color="auto" w:fill="FFFFCC"/>
            <w:hideMark/>
          </w:tcPr>
          <w:p w:rsidR="00AB127E" w:rsidRDefault="00261FAD">
            <w:pPr>
              <w:pStyle w:val="StandardWeb"/>
            </w:pPr>
            <w:r>
              <w:rPr>
                <w:rStyle w:val="Fett"/>
                <w:rFonts w:ascii="Arial" w:hAnsi="Arial" w:cs="Arial"/>
                <w:color w:val="000000"/>
                <w:sz w:val="20"/>
                <w:szCs w:val="20"/>
              </w:rPr>
              <w:t>Anmerkungen</w:t>
            </w:r>
            <w:r>
              <w:rPr>
                <w:rStyle w:val="Fett"/>
                <w:rFonts w:ascii="Arial" w:hAnsi="Arial" w:cs="Arial"/>
                <w:color w:val="000000"/>
                <w:sz w:val="20"/>
                <w:szCs w:val="20"/>
                <w:vertAlign w:val="superscript"/>
              </w:rPr>
              <w:t>3</w:t>
            </w: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Analysieren: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Informieren: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Planen: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Entscheiden: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Durchführen: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Kontrollieren: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r w:rsidR="00AB127E">
        <w:trPr>
          <w:trHeight w:val="825"/>
        </w:trPr>
        <w:tc>
          <w:tcPr>
            <w:tcW w:w="3600" w:type="dxa"/>
            <w:tcBorders>
              <w:top w:val="nil"/>
              <w:left w:val="single" w:sz="6" w:space="0" w:color="000000"/>
              <w:bottom w:val="single" w:sz="6" w:space="0" w:color="000000"/>
              <w:right w:val="single" w:sz="6" w:space="0" w:color="000000"/>
            </w:tcBorders>
            <w:hideMark/>
          </w:tcPr>
          <w:p w:rsidR="00AB127E" w:rsidRDefault="00261FAD">
            <w:pPr>
              <w:pStyle w:val="StandardWeb"/>
            </w:pPr>
            <w:r>
              <w:rPr>
                <w:rFonts w:ascii="Arial" w:hAnsi="Arial" w:cs="Arial"/>
                <w:sz w:val="20"/>
                <w:szCs w:val="20"/>
                <w:u w:val="single"/>
              </w:rPr>
              <w:t>Bewerten/Reflektieren:</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c>
          <w:tcPr>
            <w:tcW w:w="3600" w:type="dxa"/>
            <w:tcBorders>
              <w:top w:val="nil"/>
              <w:left w:val="nil"/>
              <w:bottom w:val="single" w:sz="6" w:space="0" w:color="000000"/>
              <w:right w:val="single" w:sz="6" w:space="0" w:color="000000"/>
            </w:tcBorders>
            <w:hideMark/>
          </w:tcPr>
          <w:p w:rsidR="00AB127E" w:rsidRDefault="00261FAD">
            <w:pPr>
              <w:pStyle w:val="StandardWeb"/>
            </w:pPr>
            <w:r>
              <w:rPr>
                <w:rFonts w:ascii="Arial" w:hAnsi="Arial" w:cs="Arial"/>
                <w:sz w:val="20"/>
                <w:szCs w:val="20"/>
              </w:rPr>
              <w:t>Die Schülerinnen und Schüler …</w:t>
            </w:r>
          </w:p>
        </w:tc>
        <w:tc>
          <w:tcPr>
            <w:tcW w:w="3600" w:type="dxa"/>
            <w:tcBorders>
              <w:top w:val="nil"/>
              <w:left w:val="nil"/>
              <w:bottom w:val="single" w:sz="6" w:space="0" w:color="000000"/>
              <w:right w:val="single" w:sz="6" w:space="0" w:color="000000"/>
            </w:tcBorders>
            <w:hideMark/>
          </w:tcPr>
          <w:p w:rsidR="00AB127E" w:rsidRDefault="00AB127E">
            <w:pPr>
              <w:pStyle w:val="StandardWeb"/>
            </w:pPr>
          </w:p>
        </w:tc>
      </w:tr>
    </w:tbl>
    <w:p w:rsidR="00AB127E" w:rsidRDefault="00AB127E">
      <w:pPr>
        <w:rPr>
          <w:rFonts w:eastAsia="Times New Roman"/>
        </w:rPr>
      </w:pPr>
    </w:p>
    <w:sectPr w:rsidR="00AB1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0863"/>
    <w:multiLevelType w:val="multilevel"/>
    <w:tmpl w:val="E746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7551B"/>
    <w:multiLevelType w:val="multilevel"/>
    <w:tmpl w:val="525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A3B70"/>
    <w:multiLevelType w:val="multilevel"/>
    <w:tmpl w:val="DC22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62"/>
    <w:rsid w:val="00261FAD"/>
    <w:rsid w:val="00265F62"/>
    <w:rsid w:val="00846083"/>
    <w:rsid w:val="008B6447"/>
    <w:rsid w:val="00AB1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8D96D-1B86-4E48-AEA0-C1BD06D1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pPr>
  </w:style>
  <w:style w:type="paragraph" w:styleId="StandardWeb">
    <w:name w:val="Normal (Web)"/>
    <w:basedOn w:val="Standard"/>
    <w:uiPriority w:val="99"/>
    <w:semiHidden/>
    <w:unhideWhenUsed/>
    <w:pPr>
      <w:spacing w:before="100" w:beforeAutospacing="1" w:after="100" w:afterAutospacing="1"/>
    </w:p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paragraph" w:styleId="KeinLeerraum">
    <w:name w:val="No Spacing"/>
    <w:uiPriority w:val="1"/>
    <w:qFormat/>
    <w:rsid w:val="0084608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1372</Words>
  <Characters>10901</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Export HTML To Doc</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Müller, Lena</dc:creator>
  <cp:keywords/>
  <dc:description/>
  <cp:lastModifiedBy>Müller, Lena</cp:lastModifiedBy>
  <cp:revision>4</cp:revision>
  <dcterms:created xsi:type="dcterms:W3CDTF">2024-04-23T09:13:00Z</dcterms:created>
  <dcterms:modified xsi:type="dcterms:W3CDTF">2024-06-18T13:27:00Z</dcterms:modified>
</cp:coreProperties>
</file>