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2A7" w:rsidRDefault="00B732A7">
      <w:pPr>
        <w:pStyle w:val="StandardWeb"/>
        <w:jc w:val="center"/>
      </w:pPr>
    </w:p>
    <w:p w:rsidR="00B732A7" w:rsidRDefault="00C902D9">
      <w:pPr>
        <w:pStyle w:val="StandardWeb"/>
        <w:jc w:val="center"/>
      </w:pPr>
      <w:r>
        <w:rPr>
          <w:rStyle w:val="Hervorhebung"/>
          <w:rFonts w:ascii="Arial" w:hAnsi="Arial" w:cs="Arial"/>
          <w:sz w:val="20"/>
          <w:szCs w:val="20"/>
        </w:rPr>
        <w:t> Länderübergreifender Workshop zur Umsetzung des neuen KMK-Rahmenlehrplans „Umwelttechnische Berufe“, am 22.04. – 24.04.2024 in Neuendettelsau</w:t>
      </w:r>
    </w:p>
    <w:p w:rsidR="00B732A7" w:rsidRDefault="00C902D9">
      <w:pPr>
        <w:pStyle w:val="StandardWeb"/>
      </w:pPr>
      <w:r>
        <w:rPr>
          <w:rStyle w:val="Fett"/>
          <w:rFonts w:ascii="Arial" w:hAnsi="Arial" w:cs="Arial"/>
        </w:rPr>
        <w:t>Länderübergreifende Darstellung von Lernsituationen</w:t>
      </w:r>
    </w:p>
    <w:p w:rsidR="00B732A7" w:rsidRDefault="00C902D9">
      <w:pPr>
        <w:pStyle w:val="StandardWeb"/>
      </w:pPr>
      <w:r>
        <w:rPr>
          <w:rFonts w:ascii="Arial" w:hAnsi="Arial" w:cs="Arial"/>
        </w:rPr>
        <w:t>Anordnung der Lernsituation im Lernfeld 5</w:t>
      </w:r>
    </w:p>
    <w:tbl>
      <w:tblPr>
        <w:tblW w:w="0" w:type="auto"/>
        <w:tblCellMar>
          <w:top w:w="15" w:type="dxa"/>
          <w:left w:w="15" w:type="dxa"/>
          <w:bottom w:w="15" w:type="dxa"/>
          <w:right w:w="15" w:type="dxa"/>
        </w:tblCellMar>
        <w:tblLook w:val="04A0" w:firstRow="1" w:lastRow="0" w:firstColumn="1" w:lastColumn="0" w:noHBand="0" w:noVBand="1"/>
      </w:tblPr>
      <w:tblGrid>
        <w:gridCol w:w="666"/>
        <w:gridCol w:w="5692"/>
        <w:gridCol w:w="2698"/>
      </w:tblGrid>
      <w:tr w:rsidR="00B732A7">
        <w:tc>
          <w:tcPr>
            <w:tcW w:w="675" w:type="dxa"/>
            <w:tcBorders>
              <w:top w:val="single" w:sz="6" w:space="0" w:color="000000"/>
              <w:left w:val="single" w:sz="6" w:space="0" w:color="000000"/>
              <w:bottom w:val="single" w:sz="6" w:space="0" w:color="000000"/>
              <w:right w:val="single" w:sz="6" w:space="0" w:color="000000"/>
            </w:tcBorders>
            <w:hideMark/>
          </w:tcPr>
          <w:p w:rsidR="00B732A7" w:rsidRDefault="00C902D9">
            <w:pPr>
              <w:pStyle w:val="StandardWeb"/>
            </w:pPr>
            <w:r>
              <w:rPr>
                <w:rStyle w:val="Fett"/>
                <w:rFonts w:ascii="Arial" w:hAnsi="Arial" w:cs="Arial"/>
              </w:rPr>
              <w:t>Nr.</w:t>
            </w:r>
          </w:p>
        </w:tc>
        <w:tc>
          <w:tcPr>
            <w:tcW w:w="5805" w:type="dxa"/>
            <w:tcBorders>
              <w:top w:val="single" w:sz="6" w:space="0" w:color="000000"/>
              <w:left w:val="nil"/>
              <w:bottom w:val="single" w:sz="6" w:space="0" w:color="000000"/>
              <w:right w:val="single" w:sz="6" w:space="0" w:color="000000"/>
            </w:tcBorders>
            <w:hideMark/>
          </w:tcPr>
          <w:p w:rsidR="00B732A7" w:rsidRDefault="00C902D9">
            <w:pPr>
              <w:pStyle w:val="StandardWeb"/>
            </w:pPr>
            <w:r>
              <w:rPr>
                <w:rStyle w:val="Fett"/>
                <w:rFonts w:ascii="Arial" w:hAnsi="Arial" w:cs="Arial"/>
              </w:rPr>
              <w:t>Abfolge der Lernsituationen</w:t>
            </w:r>
          </w:p>
        </w:tc>
        <w:tc>
          <w:tcPr>
            <w:tcW w:w="2730" w:type="dxa"/>
            <w:tcBorders>
              <w:top w:val="single" w:sz="6" w:space="0" w:color="000000"/>
              <w:left w:val="nil"/>
              <w:bottom w:val="single" w:sz="6" w:space="0" w:color="000000"/>
              <w:right w:val="single" w:sz="6" w:space="0" w:color="000000"/>
            </w:tcBorders>
            <w:hideMark/>
          </w:tcPr>
          <w:p w:rsidR="00B732A7" w:rsidRDefault="00C902D9">
            <w:pPr>
              <w:pStyle w:val="StandardWeb"/>
            </w:pPr>
            <w:r>
              <w:rPr>
                <w:rStyle w:val="Fett"/>
                <w:rFonts w:ascii="Arial" w:hAnsi="Arial" w:cs="Arial"/>
              </w:rPr>
              <w:t>Zeitrichtwerte (</w:t>
            </w:r>
            <w:proofErr w:type="spellStart"/>
            <w:r>
              <w:rPr>
                <w:rStyle w:val="Fett"/>
                <w:rFonts w:ascii="Arial" w:hAnsi="Arial" w:cs="Arial"/>
              </w:rPr>
              <w:t>UStd</w:t>
            </w:r>
            <w:proofErr w:type="spellEnd"/>
            <w:r>
              <w:rPr>
                <w:rStyle w:val="Fett"/>
                <w:rFonts w:ascii="Arial" w:hAnsi="Arial" w:cs="Arial"/>
              </w:rPr>
              <w:t>.)</w:t>
            </w:r>
          </w:p>
        </w:tc>
      </w:tr>
      <w:tr w:rsidR="00B732A7">
        <w:tc>
          <w:tcPr>
            <w:tcW w:w="675" w:type="dxa"/>
            <w:tcBorders>
              <w:top w:val="nil"/>
              <w:left w:val="single" w:sz="6" w:space="0" w:color="000000"/>
              <w:bottom w:val="single" w:sz="6" w:space="0" w:color="000000"/>
              <w:right w:val="single" w:sz="6" w:space="0" w:color="000000"/>
            </w:tcBorders>
            <w:hideMark/>
          </w:tcPr>
          <w:p w:rsidR="00B732A7" w:rsidRPr="00846680" w:rsidRDefault="00C902D9">
            <w:pPr>
              <w:pStyle w:val="StandardWeb"/>
              <w:rPr>
                <w:rFonts w:ascii="Arial" w:hAnsi="Arial" w:cs="Arial"/>
              </w:rPr>
            </w:pPr>
            <w:r w:rsidRPr="00846680">
              <w:rPr>
                <w:rFonts w:ascii="Arial" w:hAnsi="Arial" w:cs="Arial"/>
              </w:rPr>
              <w:t>5.1</w:t>
            </w:r>
          </w:p>
        </w:tc>
        <w:tc>
          <w:tcPr>
            <w:tcW w:w="5805" w:type="dxa"/>
            <w:tcBorders>
              <w:top w:val="nil"/>
              <w:left w:val="nil"/>
              <w:bottom w:val="single" w:sz="6" w:space="0" w:color="000000"/>
              <w:right w:val="single" w:sz="6" w:space="0" w:color="000000"/>
            </w:tcBorders>
            <w:hideMark/>
          </w:tcPr>
          <w:p w:rsidR="00B732A7" w:rsidRPr="00846680" w:rsidRDefault="00C902D9">
            <w:pPr>
              <w:pStyle w:val="StandardWeb"/>
              <w:rPr>
                <w:rFonts w:ascii="Arial" w:hAnsi="Arial" w:cs="Arial"/>
              </w:rPr>
            </w:pPr>
            <w:r w:rsidRPr="00846680">
              <w:rPr>
                <w:rFonts w:ascii="Arial" w:hAnsi="Arial" w:cs="Arial"/>
              </w:rPr>
              <w:t>Mischabfälle einstufen und sortieren</w:t>
            </w:r>
          </w:p>
        </w:tc>
        <w:tc>
          <w:tcPr>
            <w:tcW w:w="2730" w:type="dxa"/>
            <w:tcBorders>
              <w:top w:val="nil"/>
              <w:left w:val="nil"/>
              <w:bottom w:val="single" w:sz="6" w:space="0" w:color="000000"/>
              <w:right w:val="single" w:sz="6" w:space="0" w:color="000000"/>
            </w:tcBorders>
            <w:hideMark/>
          </w:tcPr>
          <w:p w:rsidR="00B732A7" w:rsidRPr="00846680" w:rsidRDefault="00846680">
            <w:pPr>
              <w:pStyle w:val="StandardWeb"/>
              <w:rPr>
                <w:rFonts w:ascii="Arial" w:hAnsi="Arial" w:cs="Arial"/>
              </w:rPr>
            </w:pPr>
            <w:r w:rsidRPr="00846680">
              <w:rPr>
                <w:rFonts w:ascii="Arial" w:hAnsi="Arial" w:cs="Arial"/>
              </w:rPr>
              <w:t>30 </w:t>
            </w:r>
            <w:proofErr w:type="spellStart"/>
            <w:r w:rsidRPr="00846680">
              <w:rPr>
                <w:rFonts w:ascii="Arial" w:hAnsi="Arial" w:cs="Arial"/>
              </w:rPr>
              <w:t>UStd</w:t>
            </w:r>
            <w:proofErr w:type="spellEnd"/>
            <w:r w:rsidR="00C902D9" w:rsidRPr="00846680">
              <w:rPr>
                <w:rFonts w:ascii="Arial" w:hAnsi="Arial" w:cs="Arial"/>
              </w:rPr>
              <w:t>.</w:t>
            </w:r>
          </w:p>
        </w:tc>
      </w:tr>
      <w:tr w:rsidR="00B732A7">
        <w:tc>
          <w:tcPr>
            <w:tcW w:w="675" w:type="dxa"/>
            <w:tcBorders>
              <w:top w:val="nil"/>
              <w:left w:val="single" w:sz="6" w:space="0" w:color="000000"/>
              <w:bottom w:val="single" w:sz="6" w:space="0" w:color="000000"/>
              <w:right w:val="single" w:sz="6" w:space="0" w:color="000000"/>
            </w:tcBorders>
            <w:hideMark/>
          </w:tcPr>
          <w:p w:rsidR="00B732A7" w:rsidRPr="00846680" w:rsidRDefault="00C902D9">
            <w:pPr>
              <w:pStyle w:val="StandardWeb"/>
              <w:rPr>
                <w:rFonts w:ascii="Arial" w:hAnsi="Arial" w:cs="Arial"/>
              </w:rPr>
            </w:pPr>
            <w:r w:rsidRPr="00846680">
              <w:rPr>
                <w:rFonts w:ascii="Arial" w:hAnsi="Arial" w:cs="Arial"/>
              </w:rPr>
              <w:t>5.2</w:t>
            </w:r>
          </w:p>
        </w:tc>
        <w:tc>
          <w:tcPr>
            <w:tcW w:w="5805" w:type="dxa"/>
            <w:tcBorders>
              <w:top w:val="nil"/>
              <w:left w:val="nil"/>
              <w:bottom w:val="single" w:sz="6" w:space="0" w:color="000000"/>
              <w:right w:val="single" w:sz="6" w:space="0" w:color="000000"/>
            </w:tcBorders>
            <w:hideMark/>
          </w:tcPr>
          <w:p w:rsidR="00B732A7" w:rsidRPr="00846680" w:rsidRDefault="00C902D9">
            <w:pPr>
              <w:pStyle w:val="StandardWeb"/>
              <w:rPr>
                <w:rFonts w:ascii="Arial" w:hAnsi="Arial" w:cs="Arial"/>
              </w:rPr>
            </w:pPr>
            <w:r w:rsidRPr="00846680">
              <w:rPr>
                <w:rFonts w:ascii="Arial" w:hAnsi="Arial" w:cs="Arial"/>
              </w:rPr>
              <w:t>Gefährliche Abfälle: Kennzeichnung und Vorbereitung zum Transport​​​​​​​​​​​​​​​​​</w:t>
            </w:r>
          </w:p>
        </w:tc>
        <w:tc>
          <w:tcPr>
            <w:tcW w:w="2730" w:type="dxa"/>
            <w:tcBorders>
              <w:top w:val="nil"/>
              <w:left w:val="nil"/>
              <w:bottom w:val="single" w:sz="6" w:space="0" w:color="000000"/>
              <w:right w:val="single" w:sz="6" w:space="0" w:color="000000"/>
            </w:tcBorders>
            <w:hideMark/>
          </w:tcPr>
          <w:p w:rsidR="00B732A7" w:rsidRPr="00846680" w:rsidRDefault="00C902D9">
            <w:pPr>
              <w:pStyle w:val="StandardWeb"/>
              <w:rPr>
                <w:rFonts w:ascii="Arial" w:hAnsi="Arial" w:cs="Arial"/>
              </w:rPr>
            </w:pPr>
            <w:r w:rsidRPr="00846680">
              <w:rPr>
                <w:rFonts w:ascii="Arial" w:hAnsi="Arial" w:cs="Arial"/>
              </w:rPr>
              <w:t xml:space="preserve">50 </w:t>
            </w:r>
            <w:proofErr w:type="spellStart"/>
            <w:r w:rsidRPr="00846680">
              <w:rPr>
                <w:rFonts w:ascii="Arial" w:hAnsi="Arial" w:cs="Arial"/>
              </w:rPr>
              <w:t>UStd</w:t>
            </w:r>
            <w:proofErr w:type="spellEnd"/>
            <w:r w:rsidRPr="00846680">
              <w:rPr>
                <w:rFonts w:ascii="Arial" w:hAnsi="Arial" w:cs="Arial"/>
              </w:rPr>
              <w:t>.</w:t>
            </w:r>
          </w:p>
        </w:tc>
      </w:tr>
      <w:tr w:rsidR="00B732A7">
        <w:tc>
          <w:tcPr>
            <w:tcW w:w="675" w:type="dxa"/>
            <w:tcBorders>
              <w:top w:val="nil"/>
              <w:left w:val="single" w:sz="6" w:space="0" w:color="000000"/>
              <w:bottom w:val="single" w:sz="6" w:space="0" w:color="000000"/>
              <w:right w:val="single" w:sz="6" w:space="0" w:color="000000"/>
            </w:tcBorders>
            <w:hideMark/>
          </w:tcPr>
          <w:p w:rsidR="00B732A7" w:rsidRPr="00846680" w:rsidRDefault="00C902D9">
            <w:pPr>
              <w:pStyle w:val="StandardWeb"/>
              <w:rPr>
                <w:rFonts w:ascii="Arial" w:hAnsi="Arial" w:cs="Arial"/>
              </w:rPr>
            </w:pPr>
            <w:r w:rsidRPr="00846680">
              <w:rPr>
                <w:rFonts w:ascii="Arial" w:hAnsi="Arial" w:cs="Arial"/>
              </w:rPr>
              <w:t>5.3</w:t>
            </w:r>
          </w:p>
        </w:tc>
        <w:tc>
          <w:tcPr>
            <w:tcW w:w="5805" w:type="dxa"/>
            <w:tcBorders>
              <w:top w:val="nil"/>
              <w:left w:val="nil"/>
              <w:bottom w:val="single" w:sz="6" w:space="0" w:color="000000"/>
              <w:right w:val="single" w:sz="6" w:space="0" w:color="000000"/>
            </w:tcBorders>
            <w:hideMark/>
          </w:tcPr>
          <w:p w:rsidR="00B732A7" w:rsidRPr="00846680" w:rsidRDefault="00C902D9">
            <w:pPr>
              <w:pStyle w:val="StandardWeb"/>
              <w:rPr>
                <w:rFonts w:ascii="Arial" w:hAnsi="Arial" w:cs="Arial"/>
              </w:rPr>
            </w:pPr>
            <w:r w:rsidRPr="00846680">
              <w:rPr>
                <w:rFonts w:ascii="Arial" w:hAnsi="Arial" w:cs="Arial"/>
              </w:rPr>
              <w:t>Sicherheit auf der Straße: Planung und Durchführung des Transports gefährlicher Abfälle</w:t>
            </w:r>
          </w:p>
        </w:tc>
        <w:tc>
          <w:tcPr>
            <w:tcW w:w="2730" w:type="dxa"/>
            <w:tcBorders>
              <w:top w:val="nil"/>
              <w:left w:val="nil"/>
              <w:bottom w:val="single" w:sz="6" w:space="0" w:color="000000"/>
              <w:right w:val="single" w:sz="6" w:space="0" w:color="000000"/>
            </w:tcBorders>
            <w:hideMark/>
          </w:tcPr>
          <w:p w:rsidR="00B732A7" w:rsidRPr="00846680" w:rsidRDefault="00C902D9">
            <w:pPr>
              <w:pStyle w:val="StandardWeb"/>
              <w:rPr>
                <w:rFonts w:ascii="Arial" w:hAnsi="Arial" w:cs="Arial"/>
              </w:rPr>
            </w:pPr>
            <w:r w:rsidRPr="00846680">
              <w:rPr>
                <w:rFonts w:ascii="Arial" w:hAnsi="Arial" w:cs="Arial"/>
              </w:rPr>
              <w:t xml:space="preserve">40 </w:t>
            </w:r>
            <w:proofErr w:type="spellStart"/>
            <w:r w:rsidRPr="00846680">
              <w:rPr>
                <w:rFonts w:ascii="Arial" w:hAnsi="Arial" w:cs="Arial"/>
              </w:rPr>
              <w:t>UStd</w:t>
            </w:r>
            <w:proofErr w:type="spellEnd"/>
            <w:r w:rsidRPr="00846680">
              <w:rPr>
                <w:rFonts w:ascii="Arial" w:hAnsi="Arial" w:cs="Arial"/>
              </w:rPr>
              <w:t>.</w:t>
            </w:r>
          </w:p>
        </w:tc>
      </w:tr>
    </w:tbl>
    <w:p w:rsidR="00B732A7" w:rsidRDefault="00B732A7">
      <w:pPr>
        <w:pStyle w:val="StandardWeb"/>
      </w:pPr>
    </w:p>
    <w:tbl>
      <w:tblPr>
        <w:tblW w:w="0" w:type="auto"/>
        <w:tblCellMar>
          <w:top w:w="15" w:type="dxa"/>
          <w:left w:w="15" w:type="dxa"/>
          <w:bottom w:w="15" w:type="dxa"/>
          <w:right w:w="15" w:type="dxa"/>
        </w:tblCellMar>
        <w:tblLook w:val="04A0" w:firstRow="1" w:lastRow="0" w:firstColumn="1" w:lastColumn="0" w:noHBand="0" w:noVBand="1"/>
      </w:tblPr>
      <w:tblGrid>
        <w:gridCol w:w="4529"/>
        <w:gridCol w:w="4527"/>
      </w:tblGrid>
      <w:tr w:rsidR="00B732A7">
        <w:tc>
          <w:tcPr>
            <w:tcW w:w="9210" w:type="dxa"/>
            <w:gridSpan w:val="2"/>
            <w:tcBorders>
              <w:top w:val="single" w:sz="6" w:space="0" w:color="000000"/>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rPr>
              <w:t>Curricularer Bezug</w:t>
            </w:r>
            <w:r>
              <w:rPr>
                <w:rFonts w:ascii="Arial" w:hAnsi="Arial" w:cs="Arial"/>
                <w:vertAlign w:val="superscript"/>
              </w:rPr>
              <w:t>1</w:t>
            </w:r>
            <w:r>
              <w:rPr>
                <w:rFonts w:ascii="Arial" w:hAnsi="Arial" w:cs="Arial"/>
              </w:rPr>
              <w:t>:</w:t>
            </w:r>
          </w:p>
          <w:p w:rsidR="00B732A7" w:rsidRPr="00846680" w:rsidRDefault="00C902D9" w:rsidP="00846680">
            <w:pPr>
              <w:pStyle w:val="KeinLeerraum"/>
              <w:rPr>
                <w:rFonts w:ascii="Arial" w:hAnsi="Arial" w:cs="Arial"/>
              </w:rPr>
            </w:pPr>
            <w:r w:rsidRPr="00846680">
              <w:rPr>
                <w:rFonts w:ascii="Arial" w:hAnsi="Arial" w:cs="Arial"/>
              </w:rPr>
              <w:t>Ausbildungsjahr: 2</w:t>
            </w:r>
          </w:p>
          <w:p w:rsidR="00B732A7" w:rsidRPr="00846680" w:rsidRDefault="00C902D9" w:rsidP="00846680">
            <w:pPr>
              <w:pStyle w:val="KeinLeerraum"/>
              <w:rPr>
                <w:rFonts w:ascii="Arial" w:hAnsi="Arial" w:cs="Arial"/>
              </w:rPr>
            </w:pPr>
            <w:r w:rsidRPr="00846680">
              <w:rPr>
                <w:rFonts w:ascii="Arial" w:hAnsi="Arial" w:cs="Arial"/>
              </w:rPr>
              <w:t xml:space="preserve">Lernfeld Nr.: 5     Abfälle einstufen, sammeln und </w:t>
            </w:r>
            <w:r w:rsidR="00846680" w:rsidRPr="00846680">
              <w:rPr>
                <w:rFonts w:ascii="Arial" w:hAnsi="Arial" w:cs="Arial"/>
              </w:rPr>
              <w:t>transportieren (</w:t>
            </w:r>
            <w:r w:rsidRPr="00846680">
              <w:rPr>
                <w:rFonts w:ascii="Arial" w:hAnsi="Arial" w:cs="Arial"/>
              </w:rPr>
              <w:t xml:space="preserve">120 </w:t>
            </w:r>
            <w:proofErr w:type="spellStart"/>
            <w:r w:rsidRPr="00846680">
              <w:rPr>
                <w:rFonts w:ascii="Arial" w:hAnsi="Arial" w:cs="Arial"/>
              </w:rPr>
              <w:t>UStd</w:t>
            </w:r>
            <w:proofErr w:type="spellEnd"/>
            <w:r w:rsidRPr="00846680">
              <w:rPr>
                <w:rFonts w:ascii="Arial" w:hAnsi="Arial" w:cs="Arial"/>
              </w:rPr>
              <w:t>.)</w:t>
            </w:r>
          </w:p>
          <w:p w:rsidR="00B732A7" w:rsidRDefault="00C902D9" w:rsidP="00846680">
            <w:pPr>
              <w:pStyle w:val="KeinLeerraum"/>
            </w:pPr>
            <w:r w:rsidRPr="00846680">
              <w:rPr>
                <w:rFonts w:ascii="Arial" w:hAnsi="Arial" w:cs="Arial"/>
              </w:rPr>
              <w:t xml:space="preserve">Lernsituation Nr.: 5.1      Mischabfälle einstufen und sortieren (30 </w:t>
            </w:r>
            <w:proofErr w:type="spellStart"/>
            <w:r w:rsidRPr="00846680">
              <w:rPr>
                <w:rFonts w:ascii="Arial" w:hAnsi="Arial" w:cs="Arial"/>
              </w:rPr>
              <w:t>UStd</w:t>
            </w:r>
            <w:proofErr w:type="spellEnd"/>
            <w:r w:rsidRPr="00846680">
              <w:rPr>
                <w:rFonts w:ascii="Arial" w:hAnsi="Arial" w:cs="Arial"/>
              </w:rPr>
              <w:t>.)</w:t>
            </w:r>
          </w:p>
        </w:tc>
      </w:tr>
      <w:tr w:rsidR="00B732A7">
        <w:tc>
          <w:tcPr>
            <w:tcW w:w="4605" w:type="dxa"/>
            <w:tcBorders>
              <w:top w:val="nil"/>
              <w:left w:val="single" w:sz="6" w:space="0" w:color="000000"/>
              <w:bottom w:val="single" w:sz="6" w:space="0" w:color="000000"/>
              <w:right w:val="single" w:sz="6" w:space="0" w:color="000000"/>
            </w:tcBorders>
            <w:hideMark/>
          </w:tcPr>
          <w:p w:rsidR="00B732A7" w:rsidRDefault="00C902D9">
            <w:pPr>
              <w:pStyle w:val="StandardWeb"/>
            </w:pPr>
            <w:r>
              <w:rPr>
                <w:rStyle w:val="Fett"/>
                <w:rFonts w:ascii="Arial" w:hAnsi="Arial" w:cs="Arial"/>
              </w:rPr>
              <w:t>Handlungssituation</w:t>
            </w:r>
            <w:r>
              <w:rPr>
                <w:rStyle w:val="Fett"/>
                <w:rFonts w:ascii="Arial" w:hAnsi="Arial" w:cs="Arial"/>
                <w:vertAlign w:val="superscript"/>
              </w:rPr>
              <w:t>4</w:t>
            </w:r>
            <w:r>
              <w:rPr>
                <w:rStyle w:val="Fett"/>
                <w:rFonts w:ascii="Arial" w:hAnsi="Arial" w:cs="Arial"/>
              </w:rPr>
              <w:t>:</w:t>
            </w:r>
          </w:p>
          <w:p w:rsidR="00B732A7" w:rsidRDefault="00C902D9">
            <w:pPr>
              <w:pStyle w:val="StandardWeb"/>
            </w:pPr>
            <w:r>
              <w:rPr>
                <w:rFonts w:ascii="Arial" w:hAnsi="Arial" w:cs="Arial"/>
              </w:rPr>
              <w:t xml:space="preserve">Auf Ihrem Wertstoffhof wird ein </w:t>
            </w:r>
            <w:r w:rsidR="00846680">
              <w:rPr>
                <w:rFonts w:ascii="Arial" w:hAnsi="Arial" w:cs="Arial"/>
              </w:rPr>
              <w:t>Container</w:t>
            </w:r>
            <w:r>
              <w:rPr>
                <w:rFonts w:ascii="Arial" w:hAnsi="Arial" w:cs="Arial"/>
              </w:rPr>
              <w:t xml:space="preserve"> angeliefert, welcher aus einer </w:t>
            </w:r>
            <w:r>
              <w:rPr>
                <w:rStyle w:val="Fett"/>
                <w:rFonts w:ascii="Arial" w:hAnsi="Arial" w:cs="Arial"/>
              </w:rPr>
              <w:t>privaten Wohnungsentrümpelung</w:t>
            </w:r>
            <w:r>
              <w:rPr>
                <w:rFonts w:ascii="Arial" w:hAnsi="Arial" w:cs="Arial"/>
              </w:rPr>
              <w:t xml:space="preserve"> stammt. Führen Sie die Inhaltsstoffe des </w:t>
            </w:r>
            <w:r w:rsidR="00846680">
              <w:rPr>
                <w:rFonts w:ascii="Arial" w:hAnsi="Arial" w:cs="Arial"/>
              </w:rPr>
              <w:t>Containers</w:t>
            </w:r>
            <w:r>
              <w:rPr>
                <w:rFonts w:ascii="Arial" w:hAnsi="Arial" w:cs="Arial"/>
              </w:rPr>
              <w:t xml:space="preserve"> einer sachgerechten Weiterverarbeitung zu. </w:t>
            </w:r>
          </w:p>
        </w:tc>
        <w:tc>
          <w:tcPr>
            <w:tcW w:w="4605" w:type="dxa"/>
            <w:tcBorders>
              <w:top w:val="nil"/>
              <w:left w:val="nil"/>
              <w:bottom w:val="single" w:sz="6" w:space="0" w:color="000000"/>
              <w:right w:val="single" w:sz="6" w:space="0" w:color="000000"/>
            </w:tcBorders>
            <w:hideMark/>
          </w:tcPr>
          <w:p w:rsidR="00B732A7" w:rsidRDefault="00C902D9">
            <w:pPr>
              <w:pStyle w:val="StandardWeb"/>
            </w:pPr>
            <w:r>
              <w:rPr>
                <w:rStyle w:val="Fett"/>
                <w:rFonts w:ascii="Arial" w:hAnsi="Arial" w:cs="Arial"/>
              </w:rPr>
              <w:t>Handlungsergebnis</w:t>
            </w:r>
            <w:r>
              <w:rPr>
                <w:rStyle w:val="Fett"/>
                <w:rFonts w:ascii="Arial" w:hAnsi="Arial" w:cs="Arial"/>
                <w:vertAlign w:val="superscript"/>
              </w:rPr>
              <w:t>5</w:t>
            </w:r>
            <w:r>
              <w:rPr>
                <w:rStyle w:val="Fett"/>
                <w:rFonts w:ascii="Arial" w:hAnsi="Arial" w:cs="Arial"/>
              </w:rPr>
              <w:t>:</w:t>
            </w:r>
          </w:p>
          <w:p w:rsidR="00B732A7" w:rsidRDefault="00C902D9">
            <w:pPr>
              <w:pStyle w:val="StandardWeb"/>
            </w:pPr>
            <w:r>
              <w:rPr>
                <w:rFonts w:ascii="Arial" w:hAnsi="Arial" w:cs="Arial"/>
              </w:rPr>
              <w:t xml:space="preserve">Die </w:t>
            </w:r>
            <w:proofErr w:type="spellStart"/>
            <w:r>
              <w:rPr>
                <w:rFonts w:ascii="Arial" w:hAnsi="Arial" w:cs="Arial"/>
              </w:rPr>
              <w:t>SuS</w:t>
            </w:r>
            <w:proofErr w:type="spellEnd"/>
            <w:r>
              <w:rPr>
                <w:rFonts w:ascii="Arial" w:hAnsi="Arial" w:cs="Arial"/>
              </w:rPr>
              <w:t xml:space="preserve"> erstellen eine Übersicht über die Inhaltsstoffe des </w:t>
            </w:r>
            <w:r w:rsidR="00846680">
              <w:rPr>
                <w:rFonts w:ascii="Arial" w:hAnsi="Arial" w:cs="Arial"/>
              </w:rPr>
              <w:t>Containers</w:t>
            </w:r>
            <w:r>
              <w:rPr>
                <w:rFonts w:ascii="Arial" w:hAnsi="Arial" w:cs="Arial"/>
              </w:rPr>
              <w:t xml:space="preserve"> und die dafür notwendigen Sammelbehältnisse sowie der möglichen Entsorgungswege.</w:t>
            </w:r>
          </w:p>
        </w:tc>
      </w:tr>
      <w:tr w:rsidR="00B732A7">
        <w:tc>
          <w:tcPr>
            <w:tcW w:w="4605" w:type="dxa"/>
            <w:tcBorders>
              <w:top w:val="nil"/>
              <w:left w:val="single" w:sz="6" w:space="0" w:color="000000"/>
              <w:bottom w:val="single" w:sz="6" w:space="0" w:color="000000"/>
              <w:right w:val="single" w:sz="6" w:space="0" w:color="000000"/>
            </w:tcBorders>
            <w:hideMark/>
          </w:tcPr>
          <w:p w:rsidR="00B732A7" w:rsidRDefault="00C902D9">
            <w:pPr>
              <w:pStyle w:val="StandardWeb"/>
            </w:pPr>
            <w:r>
              <w:rPr>
                <w:rStyle w:val="Fett"/>
                <w:rFonts w:ascii="Arial" w:hAnsi="Arial" w:cs="Arial"/>
              </w:rPr>
              <w:t>Berufliche Handlungskompetenz</w:t>
            </w:r>
            <w:r>
              <w:rPr>
                <w:rStyle w:val="Fett"/>
                <w:rFonts w:ascii="Arial" w:hAnsi="Arial" w:cs="Arial"/>
                <w:vertAlign w:val="superscript"/>
              </w:rPr>
              <w:t>6</w:t>
            </w:r>
            <w:r>
              <w:rPr>
                <w:rStyle w:val="Fett"/>
                <w:rFonts w:ascii="Arial" w:hAnsi="Arial" w:cs="Arial"/>
              </w:rPr>
              <w:t xml:space="preserve"> als </w:t>
            </w:r>
          </w:p>
          <w:p w:rsidR="00B732A7" w:rsidRDefault="00C902D9">
            <w:pPr>
              <w:pStyle w:val="StandardWeb"/>
            </w:pPr>
            <w:r>
              <w:rPr>
                <w:rStyle w:val="Fett"/>
                <w:rFonts w:ascii="Arial" w:hAnsi="Arial" w:cs="Arial"/>
              </w:rPr>
              <w:t>vollständige Handlung</w:t>
            </w:r>
            <w:r>
              <w:rPr>
                <w:rStyle w:val="Fett"/>
                <w:rFonts w:ascii="Arial" w:hAnsi="Arial" w:cs="Arial"/>
                <w:vertAlign w:val="superscript"/>
              </w:rPr>
              <w:t>7</w:t>
            </w:r>
          </w:p>
          <w:p w:rsidR="00B732A7" w:rsidRDefault="00C902D9">
            <w:pPr>
              <w:pStyle w:val="StandardWeb"/>
            </w:pPr>
            <w:r>
              <w:rPr>
                <w:rStyle w:val="Fett"/>
                <w:rFonts w:ascii="Arial" w:hAnsi="Arial" w:cs="Arial"/>
              </w:rPr>
              <w:t>Analyse / Information</w:t>
            </w:r>
            <w:r>
              <w:rPr>
                <w:rFonts w:ascii="Arial" w:hAnsi="Arial" w:cs="Arial"/>
              </w:rPr>
              <w:t xml:space="preserve"> über die Inhaltsstoffe des </w:t>
            </w:r>
            <w:r w:rsidR="00846680">
              <w:rPr>
                <w:rFonts w:ascii="Arial" w:hAnsi="Arial" w:cs="Arial"/>
              </w:rPr>
              <w:t>Containers</w:t>
            </w:r>
            <w:r>
              <w:rPr>
                <w:rFonts w:ascii="Arial" w:hAnsi="Arial" w:cs="Arial"/>
              </w:rPr>
              <w:t xml:space="preserve"> und Sortiermöglichkeiten</w:t>
            </w:r>
          </w:p>
          <w:p w:rsidR="00B732A7" w:rsidRDefault="00C902D9">
            <w:pPr>
              <w:pStyle w:val="StandardWeb"/>
            </w:pPr>
            <w:r>
              <w:rPr>
                <w:rStyle w:val="Fett"/>
                <w:rFonts w:ascii="Arial" w:hAnsi="Arial" w:cs="Arial"/>
              </w:rPr>
              <w:t>Planung / Entscheidung</w:t>
            </w:r>
            <w:r>
              <w:rPr>
                <w:rFonts w:ascii="Arial" w:hAnsi="Arial" w:cs="Arial"/>
              </w:rPr>
              <w:t xml:space="preserve"> des Sortiervorgangs</w:t>
            </w:r>
          </w:p>
          <w:p w:rsidR="00B732A7" w:rsidRDefault="00C902D9">
            <w:pPr>
              <w:pStyle w:val="StandardWeb"/>
            </w:pPr>
            <w:r>
              <w:rPr>
                <w:rStyle w:val="Fett"/>
                <w:rFonts w:ascii="Arial" w:hAnsi="Arial" w:cs="Arial"/>
              </w:rPr>
              <w:t>Durchführung</w:t>
            </w:r>
            <w:r>
              <w:rPr>
                <w:rFonts w:ascii="Arial" w:hAnsi="Arial" w:cs="Arial"/>
              </w:rPr>
              <w:t xml:space="preserve"> des Sortiervorgangs</w:t>
            </w:r>
          </w:p>
          <w:p w:rsidR="00B732A7" w:rsidRDefault="00C902D9">
            <w:pPr>
              <w:pStyle w:val="StandardWeb"/>
            </w:pPr>
            <w:r>
              <w:rPr>
                <w:rStyle w:val="Fett"/>
                <w:rFonts w:ascii="Arial" w:hAnsi="Arial" w:cs="Arial"/>
              </w:rPr>
              <w:lastRenderedPageBreak/>
              <w:t>Bewertung</w:t>
            </w:r>
            <w:r>
              <w:rPr>
                <w:rFonts w:ascii="Arial" w:hAnsi="Arial" w:cs="Arial"/>
              </w:rPr>
              <w:t xml:space="preserve"> der Sammel</w:t>
            </w:r>
            <w:r w:rsidR="00846680">
              <w:rPr>
                <w:rFonts w:ascii="Arial" w:hAnsi="Arial" w:cs="Arial"/>
              </w:rPr>
              <w:t>c</w:t>
            </w:r>
            <w:r>
              <w:rPr>
                <w:rFonts w:ascii="Arial" w:hAnsi="Arial" w:cs="Arial"/>
              </w:rPr>
              <w:t>ontainer hinsichtlich Größe, Kennzeichnung, Beschaffenheit</w:t>
            </w:r>
          </w:p>
          <w:p w:rsidR="00B732A7" w:rsidRDefault="00846680">
            <w:pPr>
              <w:pStyle w:val="StandardWeb"/>
            </w:pPr>
            <w:r>
              <w:rPr>
                <w:rStyle w:val="Fett"/>
                <w:rFonts w:ascii="Arial" w:hAnsi="Arial" w:cs="Arial"/>
              </w:rPr>
              <w:t>Reflexion:</w:t>
            </w:r>
            <w:r w:rsidR="00C902D9">
              <w:rPr>
                <w:rFonts w:ascii="Arial" w:hAnsi="Arial" w:cs="Arial"/>
              </w:rPr>
              <w:t xml:space="preserve"> Müllzusammensetzung des angelieferten </w:t>
            </w:r>
            <w:r>
              <w:rPr>
                <w:rFonts w:ascii="Arial" w:hAnsi="Arial" w:cs="Arial"/>
              </w:rPr>
              <w:t>Containers</w:t>
            </w:r>
            <w:r w:rsidR="00C902D9">
              <w:rPr>
                <w:rFonts w:ascii="Arial" w:hAnsi="Arial" w:cs="Arial"/>
              </w:rPr>
              <w:t xml:space="preserve"> beeinflusst Kosten und Ressourcen  </w:t>
            </w:r>
          </w:p>
        </w:tc>
        <w:tc>
          <w:tcPr>
            <w:tcW w:w="4605" w:type="dxa"/>
            <w:tcBorders>
              <w:top w:val="nil"/>
              <w:left w:val="nil"/>
              <w:bottom w:val="single" w:sz="6" w:space="0" w:color="000000"/>
              <w:right w:val="single" w:sz="6" w:space="0" w:color="000000"/>
            </w:tcBorders>
            <w:hideMark/>
          </w:tcPr>
          <w:p w:rsidR="00B732A7" w:rsidRDefault="00C902D9">
            <w:pPr>
              <w:pStyle w:val="StandardWeb"/>
            </w:pPr>
            <w:r>
              <w:rPr>
                <w:rStyle w:val="Fett"/>
                <w:rFonts w:ascii="Arial" w:hAnsi="Arial" w:cs="Arial"/>
              </w:rPr>
              <w:lastRenderedPageBreak/>
              <w:t>Konkretisierung der Inhalte</w:t>
            </w:r>
            <w:r>
              <w:rPr>
                <w:rStyle w:val="Fett"/>
                <w:rFonts w:ascii="Arial" w:hAnsi="Arial" w:cs="Arial"/>
                <w:vertAlign w:val="superscript"/>
              </w:rPr>
              <w:t>8</w:t>
            </w:r>
            <w:r>
              <w:rPr>
                <w:rStyle w:val="Fett"/>
                <w:rFonts w:ascii="Arial" w:hAnsi="Arial" w:cs="Arial"/>
              </w:rPr>
              <w:t xml:space="preserve">: </w:t>
            </w:r>
          </w:p>
          <w:p w:rsidR="00B732A7" w:rsidRPr="00846680" w:rsidRDefault="00C902D9">
            <w:pPr>
              <w:pStyle w:val="StandardWeb"/>
              <w:rPr>
                <w:rFonts w:ascii="Arial" w:hAnsi="Arial" w:cs="Arial"/>
              </w:rPr>
            </w:pPr>
            <w:r w:rsidRPr="00846680">
              <w:rPr>
                <w:rFonts w:ascii="Arial" w:hAnsi="Arial" w:cs="Arial"/>
              </w:rPr>
              <w:t>- PSA</w:t>
            </w:r>
          </w:p>
          <w:p w:rsidR="00B732A7" w:rsidRPr="00846680" w:rsidRDefault="00C902D9">
            <w:pPr>
              <w:pStyle w:val="StandardWeb"/>
              <w:rPr>
                <w:rFonts w:ascii="Arial" w:hAnsi="Arial" w:cs="Arial"/>
              </w:rPr>
            </w:pPr>
            <w:r w:rsidRPr="00846680">
              <w:rPr>
                <w:rFonts w:ascii="Arial" w:hAnsi="Arial" w:cs="Arial"/>
              </w:rPr>
              <w:t>- Abfallarten (Kunststoffe, Holz, Bau-Abfälle...</w:t>
            </w:r>
            <w:proofErr w:type="spellStart"/>
            <w:r w:rsidRPr="00846680">
              <w:rPr>
                <w:rFonts w:ascii="Arial" w:hAnsi="Arial" w:cs="Arial"/>
              </w:rPr>
              <w:t>etc</w:t>
            </w:r>
            <w:proofErr w:type="spellEnd"/>
            <w:r w:rsidRPr="00846680">
              <w:rPr>
                <w:rFonts w:ascii="Arial" w:hAnsi="Arial" w:cs="Arial"/>
              </w:rPr>
              <w:t>)</w:t>
            </w:r>
          </w:p>
          <w:p w:rsidR="00B732A7" w:rsidRPr="00846680" w:rsidRDefault="00C902D9">
            <w:pPr>
              <w:pStyle w:val="StandardWeb"/>
              <w:rPr>
                <w:rFonts w:ascii="Arial" w:hAnsi="Arial" w:cs="Arial"/>
              </w:rPr>
            </w:pPr>
            <w:r w:rsidRPr="00846680">
              <w:rPr>
                <w:rFonts w:ascii="Arial" w:hAnsi="Arial" w:cs="Arial"/>
              </w:rPr>
              <w:t>- Aufbau und Systematik des Abfallverzeichnis</w:t>
            </w:r>
          </w:p>
          <w:p w:rsidR="00B732A7" w:rsidRPr="00846680" w:rsidRDefault="00C902D9">
            <w:pPr>
              <w:pStyle w:val="StandardWeb"/>
              <w:rPr>
                <w:rFonts w:ascii="Arial" w:hAnsi="Arial" w:cs="Arial"/>
              </w:rPr>
            </w:pPr>
            <w:r w:rsidRPr="00846680">
              <w:rPr>
                <w:rFonts w:ascii="Arial" w:hAnsi="Arial" w:cs="Arial"/>
              </w:rPr>
              <w:t>- Ausschleusen gefährlicher Stoffe</w:t>
            </w:r>
          </w:p>
          <w:p w:rsidR="00B732A7" w:rsidRPr="00846680" w:rsidRDefault="00C902D9">
            <w:pPr>
              <w:pStyle w:val="StandardWeb"/>
              <w:rPr>
                <w:rFonts w:ascii="Arial" w:hAnsi="Arial" w:cs="Arial"/>
              </w:rPr>
            </w:pPr>
            <w:r w:rsidRPr="00846680">
              <w:rPr>
                <w:rFonts w:ascii="Arial" w:hAnsi="Arial" w:cs="Arial"/>
              </w:rPr>
              <w:t xml:space="preserve">- KrWG und </w:t>
            </w:r>
            <w:proofErr w:type="spellStart"/>
            <w:r w:rsidRPr="00846680">
              <w:rPr>
                <w:rFonts w:ascii="Arial" w:hAnsi="Arial" w:cs="Arial"/>
              </w:rPr>
              <w:t>Abfallhirachie</w:t>
            </w:r>
            <w:proofErr w:type="spellEnd"/>
            <w:r w:rsidRPr="00846680">
              <w:rPr>
                <w:rFonts w:ascii="Arial" w:hAnsi="Arial" w:cs="Arial"/>
              </w:rPr>
              <w:t> </w:t>
            </w:r>
          </w:p>
          <w:p w:rsidR="00B732A7" w:rsidRPr="00846680" w:rsidRDefault="00C902D9">
            <w:pPr>
              <w:pStyle w:val="StandardWeb"/>
              <w:rPr>
                <w:rFonts w:ascii="Arial" w:hAnsi="Arial" w:cs="Arial"/>
              </w:rPr>
            </w:pPr>
            <w:r w:rsidRPr="00846680">
              <w:rPr>
                <w:rFonts w:ascii="Arial" w:hAnsi="Arial" w:cs="Arial"/>
              </w:rPr>
              <w:t>- AVV (Gefährliche Abfälle)</w:t>
            </w:r>
          </w:p>
          <w:p w:rsidR="00B732A7" w:rsidRPr="00846680" w:rsidRDefault="00C902D9">
            <w:pPr>
              <w:pStyle w:val="StandardWeb"/>
              <w:rPr>
                <w:rFonts w:ascii="Arial" w:hAnsi="Arial" w:cs="Arial"/>
              </w:rPr>
            </w:pPr>
            <w:r w:rsidRPr="00846680">
              <w:rPr>
                <w:rFonts w:ascii="Arial" w:hAnsi="Arial" w:cs="Arial"/>
              </w:rPr>
              <w:lastRenderedPageBreak/>
              <w:t>-Sammelbehälter, Sammel</w:t>
            </w:r>
            <w:r w:rsidR="00846680">
              <w:rPr>
                <w:rFonts w:ascii="Arial" w:hAnsi="Arial" w:cs="Arial"/>
              </w:rPr>
              <w:t>c</w:t>
            </w:r>
            <w:r w:rsidRPr="00846680">
              <w:rPr>
                <w:rFonts w:ascii="Arial" w:hAnsi="Arial" w:cs="Arial"/>
              </w:rPr>
              <w:t xml:space="preserve">ontainer und Sammelfahrzeuge </w:t>
            </w:r>
          </w:p>
          <w:p w:rsidR="00B732A7" w:rsidRDefault="00C902D9">
            <w:pPr>
              <w:pStyle w:val="StandardWeb"/>
            </w:pPr>
            <w:r w:rsidRPr="00846680">
              <w:rPr>
                <w:rFonts w:ascii="Arial" w:hAnsi="Arial" w:cs="Arial"/>
              </w:rPr>
              <w:t>- ​​​​​​​Datenschutz</w:t>
            </w:r>
          </w:p>
        </w:tc>
      </w:tr>
      <w:tr w:rsidR="00B732A7">
        <w:tc>
          <w:tcPr>
            <w:tcW w:w="9210" w:type="dxa"/>
            <w:gridSpan w:val="2"/>
            <w:tcBorders>
              <w:top w:val="nil"/>
              <w:left w:val="single" w:sz="6" w:space="0" w:color="000000"/>
              <w:bottom w:val="single" w:sz="6" w:space="0" w:color="000000"/>
              <w:right w:val="single" w:sz="6" w:space="0" w:color="000000"/>
            </w:tcBorders>
            <w:hideMark/>
          </w:tcPr>
          <w:p w:rsidR="00B732A7" w:rsidRDefault="00C902D9">
            <w:pPr>
              <w:pStyle w:val="StandardWeb"/>
            </w:pPr>
            <w:r>
              <w:rPr>
                <w:rStyle w:val="Fett"/>
                <w:rFonts w:ascii="Arial" w:hAnsi="Arial" w:cs="Arial"/>
              </w:rPr>
              <w:lastRenderedPageBreak/>
              <w:t>Didaktisch-methodische Anregungen</w:t>
            </w:r>
            <w:r>
              <w:rPr>
                <w:rStyle w:val="Fett"/>
                <w:rFonts w:ascii="Arial" w:hAnsi="Arial" w:cs="Arial"/>
                <w:vertAlign w:val="superscript"/>
              </w:rPr>
              <w:t>9</w:t>
            </w:r>
            <w:r>
              <w:rPr>
                <w:rStyle w:val="Fett"/>
                <w:rFonts w:ascii="Arial" w:hAnsi="Arial" w:cs="Arial"/>
              </w:rPr>
              <w:t>:</w:t>
            </w:r>
          </w:p>
          <w:p w:rsidR="00B732A7" w:rsidRDefault="00C902D9">
            <w:pPr>
              <w:pStyle w:val="StandardWeb"/>
            </w:pPr>
            <w:r>
              <w:rPr>
                <w:rFonts w:ascii="Arial" w:hAnsi="Arial" w:cs="Arial"/>
              </w:rPr>
              <w:t>Rollenspiel</w:t>
            </w:r>
          </w:p>
          <w:p w:rsidR="00B732A7" w:rsidRDefault="00C902D9">
            <w:pPr>
              <w:pStyle w:val="StandardWeb"/>
            </w:pPr>
            <w:r>
              <w:rPr>
                <w:rFonts w:ascii="Arial" w:hAnsi="Arial" w:cs="Arial"/>
              </w:rPr>
              <w:t>kooperative Lernmethoden</w:t>
            </w:r>
          </w:p>
          <w:p w:rsidR="00B732A7" w:rsidRDefault="00C902D9">
            <w:pPr>
              <w:pStyle w:val="StandardWeb"/>
            </w:pPr>
            <w:r>
              <w:rPr>
                <w:rFonts w:ascii="Arial" w:hAnsi="Arial" w:cs="Arial"/>
              </w:rPr>
              <w:t>Nutzung digitaler Medien und Fachliteratur</w:t>
            </w:r>
          </w:p>
        </w:tc>
      </w:tr>
    </w:tbl>
    <w:p w:rsidR="00B732A7" w:rsidRDefault="00B732A7">
      <w:pPr>
        <w:pStyle w:val="StandardWeb"/>
      </w:pPr>
    </w:p>
    <w:p w:rsidR="00B732A7" w:rsidRDefault="00C902D9">
      <w:pPr>
        <w:pStyle w:val="StandardWeb"/>
      </w:pPr>
      <w:r>
        <w:rPr>
          <w:rStyle w:val="Fett"/>
          <w:rFonts w:ascii="Arial" w:hAnsi="Arial" w:cs="Arial"/>
        </w:rPr>
        <w:t>_____________</w:t>
      </w:r>
    </w:p>
    <w:tbl>
      <w:tblPr>
        <w:tblW w:w="0" w:type="auto"/>
        <w:tblCellMar>
          <w:top w:w="15" w:type="dxa"/>
          <w:left w:w="15" w:type="dxa"/>
          <w:bottom w:w="15" w:type="dxa"/>
          <w:right w:w="15" w:type="dxa"/>
        </w:tblCellMar>
        <w:tblLook w:val="04A0" w:firstRow="1" w:lastRow="0" w:firstColumn="1" w:lastColumn="0" w:noHBand="0" w:noVBand="1"/>
      </w:tblPr>
      <w:tblGrid>
        <w:gridCol w:w="531"/>
        <w:gridCol w:w="8541"/>
      </w:tblGrid>
      <w:tr w:rsidR="00B732A7">
        <w:tc>
          <w:tcPr>
            <w:tcW w:w="540" w:type="dxa"/>
            <w:hideMark/>
          </w:tcPr>
          <w:p w:rsidR="00B732A7" w:rsidRDefault="00C902D9">
            <w:pPr>
              <w:pStyle w:val="StandardWeb"/>
              <w:jc w:val="right"/>
            </w:pPr>
            <w:r>
              <w:rPr>
                <w:rFonts w:ascii="Arial" w:hAnsi="Arial" w:cs="Arial"/>
                <w:vertAlign w:val="superscript"/>
              </w:rPr>
              <w:t>1</w:t>
            </w:r>
          </w:p>
        </w:tc>
        <w:tc>
          <w:tcPr>
            <w:tcW w:w="8685" w:type="dxa"/>
            <w:hideMark/>
          </w:tcPr>
          <w:p w:rsidR="00B732A7" w:rsidRDefault="00C902D9">
            <w:pPr>
              <w:pStyle w:val="StandardWeb"/>
            </w:pPr>
            <w:r>
              <w:rPr>
                <w:rFonts w:ascii="Arial" w:hAnsi="Arial" w:cs="Arial"/>
                <w:sz w:val="18"/>
                <w:szCs w:val="18"/>
              </w:rPr>
              <w:t>In diesem Bereich ist es anlassbezogen sinnvoll, auch Querverweise zu anderen Lernsituationen bzw. Lernfeldern aufzuführen.</w:t>
            </w:r>
          </w:p>
        </w:tc>
      </w:tr>
      <w:tr w:rsidR="00B732A7">
        <w:tc>
          <w:tcPr>
            <w:tcW w:w="540" w:type="dxa"/>
            <w:hideMark/>
          </w:tcPr>
          <w:p w:rsidR="00B732A7" w:rsidRDefault="00C902D9">
            <w:pPr>
              <w:pStyle w:val="StandardWeb"/>
              <w:jc w:val="right"/>
            </w:pPr>
            <w:r>
              <w:rPr>
                <w:rFonts w:ascii="Arial" w:hAnsi="Arial" w:cs="Arial"/>
                <w:vertAlign w:val="superscript"/>
              </w:rPr>
              <w:t>2</w:t>
            </w:r>
          </w:p>
        </w:tc>
        <w:tc>
          <w:tcPr>
            <w:tcW w:w="8685" w:type="dxa"/>
            <w:hideMark/>
          </w:tcPr>
          <w:p w:rsidR="00B732A7" w:rsidRDefault="00C902D9">
            <w:pPr>
              <w:pStyle w:val="StandardWeb"/>
            </w:pPr>
            <w:r>
              <w:rPr>
                <w:rFonts w:ascii="Arial" w:hAnsi="Arial" w:cs="Arial"/>
                <w:sz w:val="18"/>
                <w:szCs w:val="18"/>
              </w:rPr>
              <w:t>Der aussagefähige Titel der Lernsituation ist kurz, prägnant und beschreibt die grundsätzliche Handlung (z. B. durch Substantiv und Verb).</w:t>
            </w:r>
          </w:p>
        </w:tc>
      </w:tr>
      <w:tr w:rsidR="00B732A7">
        <w:tc>
          <w:tcPr>
            <w:tcW w:w="540" w:type="dxa"/>
            <w:hideMark/>
          </w:tcPr>
          <w:p w:rsidR="00B732A7" w:rsidRDefault="00C902D9">
            <w:pPr>
              <w:pStyle w:val="StandardWeb"/>
              <w:jc w:val="right"/>
            </w:pPr>
            <w:r>
              <w:rPr>
                <w:rFonts w:ascii="Arial" w:hAnsi="Arial" w:cs="Arial"/>
                <w:vertAlign w:val="superscript"/>
              </w:rPr>
              <w:t>3</w:t>
            </w:r>
          </w:p>
        </w:tc>
        <w:tc>
          <w:tcPr>
            <w:tcW w:w="8685" w:type="dxa"/>
            <w:hideMark/>
          </w:tcPr>
          <w:p w:rsidR="00B732A7" w:rsidRDefault="00C902D9">
            <w:pPr>
              <w:pStyle w:val="StandardWeb"/>
            </w:pPr>
            <w:r>
              <w:rPr>
                <w:rFonts w:ascii="Arial" w:hAnsi="Arial" w:cs="Arial"/>
                <w:sz w:val="18"/>
                <w:szCs w:val="18"/>
              </w:rPr>
              <w:t>Der Zeitrichtwert bezieht sich auf die Summe einzelner Unterrichtsstunden der Lernsituation und wird aus dem zu erwartenden Arbeitsaufwand abgeleitet. Bezugspunkt ist der Zeitrichtwert des Rahmenlehrplans.</w:t>
            </w:r>
          </w:p>
          <w:p w:rsidR="00B732A7" w:rsidRDefault="00B732A7">
            <w:pPr>
              <w:pStyle w:val="StandardWeb"/>
            </w:pPr>
          </w:p>
        </w:tc>
      </w:tr>
      <w:tr w:rsidR="00B732A7">
        <w:tc>
          <w:tcPr>
            <w:tcW w:w="540" w:type="dxa"/>
            <w:hideMark/>
          </w:tcPr>
          <w:p w:rsidR="00B732A7" w:rsidRDefault="00C902D9">
            <w:pPr>
              <w:pStyle w:val="StandardWeb"/>
              <w:jc w:val="right"/>
            </w:pPr>
            <w:r>
              <w:rPr>
                <w:rFonts w:ascii="Arial" w:hAnsi="Arial" w:cs="Arial"/>
                <w:vertAlign w:val="superscript"/>
              </w:rPr>
              <w:t>4</w:t>
            </w:r>
          </w:p>
        </w:tc>
        <w:tc>
          <w:tcPr>
            <w:tcW w:w="8685" w:type="dxa"/>
            <w:hideMark/>
          </w:tcPr>
          <w:p w:rsidR="00B732A7" w:rsidRDefault="00C902D9">
            <w:pPr>
              <w:pStyle w:val="StandardWeb"/>
            </w:pPr>
            <w:r>
              <w:rPr>
                <w:rFonts w:ascii="Arial" w:hAnsi="Arial" w:cs="Arial"/>
                <w:sz w:val="18"/>
                <w:szCs w:val="18"/>
              </w:rPr>
              <w:t>Die Handlungssituation (synonym Einstiegsszenario) ist Kern einer Lernsituation, beschreibt einen beruflichen, fachlichen, gesellschaftlichen oder privaten Kontext und initiiert bzw. trägt einen komplexen Lern- und Arbeitsprozess. Sie bildet den Rahmen für den Unterricht und führt über die Aufgaben- und Problemstellung zu einem Handlungsergebnis.</w:t>
            </w:r>
          </w:p>
          <w:p w:rsidR="00B732A7" w:rsidRDefault="00B732A7">
            <w:pPr>
              <w:pStyle w:val="StandardWeb"/>
            </w:pPr>
          </w:p>
        </w:tc>
      </w:tr>
      <w:tr w:rsidR="00B732A7">
        <w:tc>
          <w:tcPr>
            <w:tcW w:w="540" w:type="dxa"/>
            <w:hideMark/>
          </w:tcPr>
          <w:p w:rsidR="00B732A7" w:rsidRDefault="00C902D9">
            <w:pPr>
              <w:pStyle w:val="StandardWeb"/>
              <w:jc w:val="right"/>
            </w:pPr>
            <w:r>
              <w:rPr>
                <w:rFonts w:ascii="Arial" w:hAnsi="Arial" w:cs="Arial"/>
                <w:vertAlign w:val="superscript"/>
              </w:rPr>
              <w:t>5</w:t>
            </w:r>
          </w:p>
        </w:tc>
        <w:tc>
          <w:tcPr>
            <w:tcW w:w="8685" w:type="dxa"/>
            <w:hideMark/>
          </w:tcPr>
          <w:p w:rsidR="00B732A7" w:rsidRDefault="00C902D9">
            <w:pPr>
              <w:pStyle w:val="StandardWeb"/>
            </w:pPr>
            <w:r>
              <w:rPr>
                <w:rFonts w:ascii="Arial" w:hAnsi="Arial" w:cs="Arial"/>
                <w:sz w:val="18"/>
                <w:szCs w:val="18"/>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p>
          <w:p w:rsidR="00B732A7" w:rsidRDefault="00B732A7">
            <w:pPr>
              <w:pStyle w:val="StandardWeb"/>
            </w:pPr>
          </w:p>
        </w:tc>
      </w:tr>
      <w:tr w:rsidR="00B732A7">
        <w:tc>
          <w:tcPr>
            <w:tcW w:w="540" w:type="dxa"/>
            <w:hideMark/>
          </w:tcPr>
          <w:p w:rsidR="00B732A7" w:rsidRDefault="00C902D9">
            <w:pPr>
              <w:pStyle w:val="StandardWeb"/>
              <w:jc w:val="right"/>
            </w:pPr>
            <w:r>
              <w:rPr>
                <w:rFonts w:ascii="Arial" w:hAnsi="Arial" w:cs="Arial"/>
                <w:vertAlign w:val="superscript"/>
              </w:rPr>
              <w:t>6</w:t>
            </w:r>
          </w:p>
        </w:tc>
        <w:tc>
          <w:tcPr>
            <w:tcW w:w="8685" w:type="dxa"/>
            <w:hideMark/>
          </w:tcPr>
          <w:p w:rsidR="00B732A7" w:rsidRDefault="00C902D9">
            <w:pPr>
              <w:pStyle w:val="StandardWeb"/>
            </w:pPr>
            <w:r>
              <w:rPr>
                <w:rFonts w:ascii="Arial" w:hAnsi="Arial" w:cs="Arial"/>
                <w:sz w:val="18"/>
                <w:szCs w:val="18"/>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p>
        </w:tc>
      </w:tr>
      <w:tr w:rsidR="00B732A7">
        <w:tc>
          <w:tcPr>
            <w:tcW w:w="540" w:type="dxa"/>
            <w:hideMark/>
          </w:tcPr>
          <w:p w:rsidR="00B732A7" w:rsidRDefault="00C902D9">
            <w:pPr>
              <w:pStyle w:val="StandardWeb"/>
              <w:jc w:val="right"/>
            </w:pPr>
            <w:r>
              <w:rPr>
                <w:rFonts w:ascii="Arial" w:hAnsi="Arial" w:cs="Arial"/>
                <w:vertAlign w:val="superscript"/>
              </w:rPr>
              <w:t>7</w:t>
            </w:r>
          </w:p>
        </w:tc>
        <w:tc>
          <w:tcPr>
            <w:tcW w:w="8685" w:type="dxa"/>
            <w:hideMark/>
          </w:tcPr>
          <w:p w:rsidR="00B732A7" w:rsidRDefault="00C902D9">
            <w:pPr>
              <w:pStyle w:val="StandardWeb"/>
            </w:pPr>
            <w:r>
              <w:rPr>
                <w:rFonts w:ascii="Arial" w:hAnsi="Arial" w:cs="Arial"/>
                <w:sz w:val="18"/>
                <w:szCs w:val="18"/>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p>
        </w:tc>
      </w:tr>
      <w:tr w:rsidR="00B732A7">
        <w:tc>
          <w:tcPr>
            <w:tcW w:w="540" w:type="dxa"/>
            <w:hideMark/>
          </w:tcPr>
          <w:p w:rsidR="00B732A7" w:rsidRDefault="00C902D9">
            <w:pPr>
              <w:pStyle w:val="StandardWeb"/>
              <w:jc w:val="right"/>
            </w:pPr>
            <w:r>
              <w:rPr>
                <w:rFonts w:ascii="Arial" w:hAnsi="Arial" w:cs="Arial"/>
                <w:vertAlign w:val="superscript"/>
              </w:rPr>
              <w:t>8</w:t>
            </w:r>
          </w:p>
        </w:tc>
        <w:tc>
          <w:tcPr>
            <w:tcW w:w="8685" w:type="dxa"/>
            <w:hideMark/>
          </w:tcPr>
          <w:p w:rsidR="00B732A7" w:rsidRDefault="00C902D9">
            <w:pPr>
              <w:pStyle w:val="StandardWeb"/>
            </w:pPr>
            <w:r>
              <w:rPr>
                <w:rFonts w:ascii="Arial" w:hAnsi="Arial" w:cs="Arial"/>
                <w:sz w:val="18"/>
                <w:szCs w:val="18"/>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p>
          <w:p w:rsidR="00B732A7" w:rsidRDefault="00B732A7">
            <w:pPr>
              <w:pStyle w:val="StandardWeb"/>
            </w:pPr>
          </w:p>
        </w:tc>
      </w:tr>
      <w:tr w:rsidR="00B732A7">
        <w:tc>
          <w:tcPr>
            <w:tcW w:w="540" w:type="dxa"/>
            <w:hideMark/>
          </w:tcPr>
          <w:p w:rsidR="00B732A7" w:rsidRDefault="00C902D9">
            <w:pPr>
              <w:pStyle w:val="StandardWeb"/>
              <w:jc w:val="right"/>
            </w:pPr>
            <w:r>
              <w:rPr>
                <w:rFonts w:ascii="Arial" w:hAnsi="Arial" w:cs="Arial"/>
                <w:vertAlign w:val="superscript"/>
              </w:rPr>
              <w:t>9</w:t>
            </w:r>
          </w:p>
        </w:tc>
        <w:tc>
          <w:tcPr>
            <w:tcW w:w="8685" w:type="dxa"/>
            <w:hideMark/>
          </w:tcPr>
          <w:p w:rsidR="00B732A7" w:rsidRDefault="00C902D9">
            <w:pPr>
              <w:pStyle w:val="StandardWeb"/>
            </w:pPr>
            <w:r>
              <w:rPr>
                <w:rFonts w:ascii="Arial" w:hAnsi="Arial" w:cs="Arial"/>
                <w:sz w:val="18"/>
                <w:szCs w:val="18"/>
              </w:rPr>
              <w:t>Für Lernsituationen müssen weitere Entscheidungen berücksichtigt werden, wie z. B. zu didaktisch methodischen Entscheidungen, Möglichkeiten der Leistungsbewertung und Lernortkooperationen sowie Materialien und Medien. Die Entscheidungen werden i. d. R. von den Schulen bzw. den an der Lernsituation beteiligten Lehrkräften getroffen.</w:t>
            </w:r>
          </w:p>
        </w:tc>
      </w:tr>
    </w:tbl>
    <w:p w:rsidR="00B732A7" w:rsidRDefault="00B732A7">
      <w:pPr>
        <w:pStyle w:val="StandardWeb"/>
      </w:pPr>
    </w:p>
    <w:tbl>
      <w:tblPr>
        <w:tblW w:w="0" w:type="auto"/>
        <w:tblCellMar>
          <w:top w:w="15" w:type="dxa"/>
          <w:left w:w="15" w:type="dxa"/>
          <w:bottom w:w="15" w:type="dxa"/>
          <w:right w:w="15" w:type="dxa"/>
        </w:tblCellMar>
        <w:tblLook w:val="04A0" w:firstRow="1" w:lastRow="0" w:firstColumn="1" w:lastColumn="0" w:noHBand="0" w:noVBand="1"/>
      </w:tblPr>
      <w:tblGrid>
        <w:gridCol w:w="2571"/>
        <w:gridCol w:w="2267"/>
        <w:gridCol w:w="2041"/>
        <w:gridCol w:w="2177"/>
      </w:tblGrid>
      <w:tr w:rsidR="00B732A7">
        <w:tc>
          <w:tcPr>
            <w:tcW w:w="14430" w:type="dxa"/>
            <w:gridSpan w:val="4"/>
            <w:tcBorders>
              <w:top w:val="single" w:sz="6" w:space="0" w:color="000000"/>
              <w:left w:val="single" w:sz="6" w:space="0" w:color="000000"/>
              <w:bottom w:val="single" w:sz="6" w:space="0" w:color="000000"/>
              <w:right w:val="single" w:sz="6" w:space="0" w:color="000000"/>
            </w:tcBorders>
            <w:hideMark/>
          </w:tcPr>
          <w:p w:rsidR="00B732A7" w:rsidRDefault="00C902D9">
            <w:pPr>
              <w:pStyle w:val="StandardWeb"/>
            </w:pPr>
            <w:r>
              <w:rPr>
                <w:rStyle w:val="Fett"/>
                <w:rFonts w:ascii="Arial" w:hAnsi="Arial" w:cs="Arial"/>
                <w:sz w:val="20"/>
                <w:szCs w:val="20"/>
              </w:rPr>
              <w:lastRenderedPageBreak/>
              <w:t>Lernfeld</w:t>
            </w:r>
            <w:r>
              <w:rPr>
                <w:rStyle w:val="Fett"/>
                <w:rFonts w:ascii="Arial" w:hAnsi="Arial" w:cs="Arial"/>
                <w:sz w:val="20"/>
                <w:szCs w:val="20"/>
                <w:vertAlign w:val="superscript"/>
              </w:rPr>
              <w:t>1</w:t>
            </w:r>
            <w:r>
              <w:rPr>
                <w:rStyle w:val="Fett"/>
                <w:rFonts w:ascii="Arial" w:hAnsi="Arial" w:cs="Arial"/>
                <w:sz w:val="20"/>
                <w:szCs w:val="20"/>
              </w:rPr>
              <w:t xml:space="preserve"> Nr.:        …: (Titel)</w:t>
            </w:r>
          </w:p>
          <w:p w:rsidR="00B732A7" w:rsidRDefault="00C902D9">
            <w:pPr>
              <w:pStyle w:val="StandardWeb"/>
            </w:pPr>
            <w:r>
              <w:rPr>
                <w:rStyle w:val="Fett"/>
                <w:rFonts w:ascii="Arial" w:hAnsi="Arial" w:cs="Arial"/>
                <w:sz w:val="20"/>
                <w:szCs w:val="20"/>
              </w:rPr>
              <w:t>Ausbildungsjahr: …</w:t>
            </w:r>
          </w:p>
          <w:p w:rsidR="00B732A7" w:rsidRDefault="00C902D9">
            <w:pPr>
              <w:pStyle w:val="StandardWeb"/>
            </w:pPr>
            <w:r>
              <w:rPr>
                <w:rStyle w:val="Fett"/>
                <w:rFonts w:ascii="Arial" w:hAnsi="Arial" w:cs="Arial"/>
                <w:sz w:val="20"/>
                <w:szCs w:val="20"/>
              </w:rPr>
              <w:t>Zeitrichtwert:        … Stunden</w:t>
            </w:r>
          </w:p>
        </w:tc>
      </w:tr>
      <w:tr w:rsidR="00B732A7">
        <w:tc>
          <w:tcPr>
            <w:tcW w:w="3600" w:type="dxa"/>
            <w:tcBorders>
              <w:top w:val="nil"/>
              <w:left w:val="single" w:sz="6" w:space="0" w:color="000000"/>
              <w:bottom w:val="single" w:sz="6" w:space="0" w:color="000000"/>
              <w:right w:val="single" w:sz="6" w:space="0" w:color="000000"/>
            </w:tcBorders>
            <w:shd w:val="clear" w:color="auto" w:fill="FFFFCC"/>
            <w:hideMark/>
          </w:tcPr>
          <w:p w:rsidR="00B732A7" w:rsidRDefault="00C902D9">
            <w:pPr>
              <w:pStyle w:val="StandardWeb"/>
            </w:pPr>
            <w:r>
              <w:rPr>
                <w:rStyle w:val="Fett"/>
                <w:rFonts w:ascii="Arial" w:hAnsi="Arial" w:cs="Arial"/>
                <w:color w:val="000000"/>
                <w:sz w:val="20"/>
                <w:szCs w:val="20"/>
              </w:rPr>
              <w:t xml:space="preserve">Phase der vollständigen </w:t>
            </w:r>
          </w:p>
          <w:p w:rsidR="00B732A7" w:rsidRDefault="00C902D9">
            <w:pPr>
              <w:pStyle w:val="StandardWeb"/>
            </w:pPr>
            <w:r>
              <w:rPr>
                <w:rStyle w:val="Fett"/>
                <w:rFonts w:ascii="Arial" w:hAnsi="Arial" w:cs="Arial"/>
                <w:color w:val="000000"/>
                <w:sz w:val="20"/>
                <w:szCs w:val="20"/>
              </w:rPr>
              <w:t>Handlung</w:t>
            </w:r>
          </w:p>
          <w:p w:rsidR="00B732A7" w:rsidRDefault="00B732A7">
            <w:pPr>
              <w:pStyle w:val="StandardWeb"/>
            </w:pPr>
          </w:p>
        </w:tc>
        <w:tc>
          <w:tcPr>
            <w:tcW w:w="3600" w:type="dxa"/>
            <w:tcBorders>
              <w:top w:val="nil"/>
              <w:left w:val="nil"/>
              <w:bottom w:val="single" w:sz="6" w:space="0" w:color="000000"/>
              <w:right w:val="single" w:sz="6" w:space="0" w:color="000000"/>
            </w:tcBorders>
            <w:shd w:val="clear" w:color="auto" w:fill="FFFFCC"/>
            <w:hideMark/>
          </w:tcPr>
          <w:p w:rsidR="00B732A7" w:rsidRDefault="00C902D9">
            <w:pPr>
              <w:pStyle w:val="StandardWeb"/>
            </w:pPr>
            <w:r>
              <w:rPr>
                <w:rStyle w:val="Fett"/>
                <w:rFonts w:ascii="Arial" w:hAnsi="Arial" w:cs="Arial"/>
                <w:color w:val="000000"/>
                <w:sz w:val="20"/>
                <w:szCs w:val="20"/>
              </w:rPr>
              <w:t xml:space="preserve">Kompetenz aus dem </w:t>
            </w:r>
          </w:p>
          <w:p w:rsidR="00B732A7" w:rsidRDefault="00C902D9">
            <w:pPr>
              <w:pStyle w:val="StandardWeb"/>
            </w:pPr>
            <w:r>
              <w:rPr>
                <w:rStyle w:val="Fett"/>
                <w:rFonts w:ascii="Arial" w:hAnsi="Arial" w:cs="Arial"/>
                <w:color w:val="000000"/>
                <w:sz w:val="20"/>
                <w:szCs w:val="20"/>
              </w:rPr>
              <w:t>Rahmenlehrplan</w:t>
            </w:r>
          </w:p>
        </w:tc>
        <w:tc>
          <w:tcPr>
            <w:tcW w:w="3600" w:type="dxa"/>
            <w:tcBorders>
              <w:top w:val="nil"/>
              <w:left w:val="nil"/>
              <w:bottom w:val="single" w:sz="6" w:space="0" w:color="000000"/>
              <w:right w:val="single" w:sz="6" w:space="0" w:color="000000"/>
            </w:tcBorders>
            <w:shd w:val="clear" w:color="auto" w:fill="FFFFCC"/>
            <w:hideMark/>
          </w:tcPr>
          <w:p w:rsidR="00B732A7" w:rsidRDefault="00C902D9">
            <w:pPr>
              <w:pStyle w:val="StandardWeb"/>
            </w:pPr>
            <w:r>
              <w:rPr>
                <w:rStyle w:val="Fett"/>
                <w:rFonts w:ascii="Arial" w:hAnsi="Arial" w:cs="Arial"/>
                <w:color w:val="000000"/>
                <w:sz w:val="20"/>
                <w:szCs w:val="20"/>
              </w:rPr>
              <w:t>Berufliche Handlungen</w:t>
            </w:r>
            <w:r>
              <w:rPr>
                <w:rStyle w:val="Fett"/>
                <w:rFonts w:ascii="Arial" w:hAnsi="Arial" w:cs="Arial"/>
                <w:color w:val="000000"/>
                <w:sz w:val="20"/>
                <w:szCs w:val="20"/>
                <w:vertAlign w:val="superscript"/>
              </w:rPr>
              <w:t>2</w:t>
            </w:r>
          </w:p>
        </w:tc>
        <w:tc>
          <w:tcPr>
            <w:tcW w:w="3600" w:type="dxa"/>
            <w:tcBorders>
              <w:top w:val="nil"/>
              <w:left w:val="nil"/>
              <w:bottom w:val="single" w:sz="6" w:space="0" w:color="000000"/>
              <w:right w:val="single" w:sz="6" w:space="0" w:color="000000"/>
            </w:tcBorders>
            <w:shd w:val="clear" w:color="auto" w:fill="FFFFCC"/>
            <w:hideMark/>
          </w:tcPr>
          <w:p w:rsidR="00B732A7" w:rsidRDefault="00C902D9">
            <w:pPr>
              <w:pStyle w:val="StandardWeb"/>
            </w:pPr>
            <w:r>
              <w:rPr>
                <w:rStyle w:val="Fett"/>
                <w:rFonts w:ascii="Arial" w:hAnsi="Arial" w:cs="Arial"/>
                <w:color w:val="000000"/>
                <w:sz w:val="20"/>
                <w:szCs w:val="20"/>
              </w:rPr>
              <w:t>Anmerkungen</w:t>
            </w:r>
            <w:r>
              <w:rPr>
                <w:rStyle w:val="Fett"/>
                <w:rFonts w:ascii="Arial" w:hAnsi="Arial" w:cs="Arial"/>
                <w:color w:val="000000"/>
                <w:sz w:val="20"/>
                <w:szCs w:val="20"/>
                <w:vertAlign w:val="superscript"/>
              </w:rPr>
              <w:t>3</w:t>
            </w: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Analysieren: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Informieren: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Planen: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Entscheiden: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Durchführen: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Kontrollieren: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Bewerten/Reflektieren: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bl>
    <w:p w:rsidR="00B732A7" w:rsidRDefault="00B732A7">
      <w:pPr>
        <w:pStyle w:val="StandardWeb"/>
      </w:pPr>
    </w:p>
    <w:tbl>
      <w:tblPr>
        <w:tblW w:w="0" w:type="auto"/>
        <w:tblCellMar>
          <w:top w:w="15" w:type="dxa"/>
          <w:left w:w="15" w:type="dxa"/>
          <w:bottom w:w="15" w:type="dxa"/>
          <w:right w:w="15" w:type="dxa"/>
        </w:tblCellMar>
        <w:tblLook w:val="04A0" w:firstRow="1" w:lastRow="0" w:firstColumn="1" w:lastColumn="0" w:noHBand="0" w:noVBand="1"/>
      </w:tblPr>
      <w:tblGrid>
        <w:gridCol w:w="4530"/>
        <w:gridCol w:w="4526"/>
      </w:tblGrid>
      <w:tr w:rsidR="00B732A7">
        <w:tc>
          <w:tcPr>
            <w:tcW w:w="9210" w:type="dxa"/>
            <w:gridSpan w:val="2"/>
            <w:tcBorders>
              <w:top w:val="single" w:sz="6" w:space="0" w:color="000000"/>
              <w:left w:val="single" w:sz="6" w:space="0" w:color="000000"/>
              <w:bottom w:val="single" w:sz="6" w:space="0" w:color="000000"/>
              <w:right w:val="single" w:sz="6" w:space="0" w:color="000000"/>
            </w:tcBorders>
            <w:hideMark/>
          </w:tcPr>
          <w:p w:rsidR="00B732A7" w:rsidRDefault="00C902D9">
            <w:pPr>
              <w:pStyle w:val="StandardWeb"/>
            </w:pPr>
            <w:r>
              <w:rPr>
                <w:rStyle w:val="Fett"/>
                <w:rFonts w:ascii="Arial" w:hAnsi="Arial" w:cs="Arial"/>
              </w:rPr>
              <w:t>Curricularer Bezug</w:t>
            </w:r>
            <w:r>
              <w:rPr>
                <w:rStyle w:val="Fett"/>
                <w:rFonts w:ascii="Arial" w:hAnsi="Arial" w:cs="Arial"/>
                <w:vertAlign w:val="superscript"/>
              </w:rPr>
              <w:t>1</w:t>
            </w:r>
            <w:r>
              <w:rPr>
                <w:rStyle w:val="Fett"/>
                <w:rFonts w:ascii="Arial" w:hAnsi="Arial" w:cs="Arial"/>
              </w:rPr>
              <w:t>:</w:t>
            </w:r>
          </w:p>
          <w:p w:rsidR="00B732A7" w:rsidRPr="00846680" w:rsidRDefault="00C902D9" w:rsidP="00846680">
            <w:pPr>
              <w:pStyle w:val="KeinLeerraum"/>
              <w:rPr>
                <w:rFonts w:ascii="Arial" w:hAnsi="Arial" w:cs="Arial"/>
              </w:rPr>
            </w:pPr>
            <w:r w:rsidRPr="00846680">
              <w:rPr>
                <w:rFonts w:ascii="Arial" w:hAnsi="Arial" w:cs="Arial"/>
              </w:rPr>
              <w:t>Ausbildungsjahr: 2</w:t>
            </w:r>
          </w:p>
          <w:p w:rsidR="00B732A7" w:rsidRPr="00846680" w:rsidRDefault="00C902D9" w:rsidP="00846680">
            <w:pPr>
              <w:pStyle w:val="KeinLeerraum"/>
              <w:rPr>
                <w:rFonts w:ascii="Arial" w:hAnsi="Arial" w:cs="Arial"/>
              </w:rPr>
            </w:pPr>
            <w:r w:rsidRPr="00846680">
              <w:rPr>
                <w:rFonts w:ascii="Arial" w:hAnsi="Arial" w:cs="Arial"/>
              </w:rPr>
              <w:t xml:space="preserve">Lernfeld Nr.: 5            Abfälle einstufen, sammeln und </w:t>
            </w:r>
            <w:r w:rsidR="00846680" w:rsidRPr="00846680">
              <w:rPr>
                <w:rFonts w:ascii="Arial" w:hAnsi="Arial" w:cs="Arial"/>
              </w:rPr>
              <w:t>transportieren (</w:t>
            </w:r>
            <w:r w:rsidRPr="00846680">
              <w:rPr>
                <w:rFonts w:ascii="Arial" w:hAnsi="Arial" w:cs="Arial"/>
              </w:rPr>
              <w:t xml:space="preserve">120 </w:t>
            </w:r>
            <w:proofErr w:type="spellStart"/>
            <w:r w:rsidRPr="00846680">
              <w:rPr>
                <w:rFonts w:ascii="Arial" w:hAnsi="Arial" w:cs="Arial"/>
              </w:rPr>
              <w:t>UStd</w:t>
            </w:r>
            <w:proofErr w:type="spellEnd"/>
            <w:r w:rsidRPr="00846680">
              <w:rPr>
                <w:rFonts w:ascii="Arial" w:hAnsi="Arial" w:cs="Arial"/>
              </w:rPr>
              <w:t>.)</w:t>
            </w:r>
          </w:p>
          <w:p w:rsidR="00B732A7" w:rsidRDefault="00C902D9" w:rsidP="00846680">
            <w:pPr>
              <w:pStyle w:val="KeinLeerraum"/>
            </w:pPr>
            <w:r w:rsidRPr="00846680">
              <w:rPr>
                <w:rFonts w:ascii="Arial" w:hAnsi="Arial" w:cs="Arial"/>
              </w:rPr>
              <w:t xml:space="preserve">Lernsituation Nr.: </w:t>
            </w:r>
            <w:r w:rsidR="00846680" w:rsidRPr="00846680">
              <w:rPr>
                <w:rFonts w:ascii="Arial" w:hAnsi="Arial" w:cs="Arial"/>
              </w:rPr>
              <w:t>5.2 Gefährliche</w:t>
            </w:r>
            <w:r w:rsidRPr="00846680">
              <w:rPr>
                <w:rFonts w:ascii="Arial" w:hAnsi="Arial" w:cs="Arial"/>
              </w:rPr>
              <w:t xml:space="preserve"> Abfälle: Kennzeichnung und Vorbereitung zum Transport</w:t>
            </w:r>
            <w:r w:rsidRPr="00846680">
              <w:rPr>
                <w:rFonts w:ascii="Arial" w:hAnsi="Arial" w:cs="Arial"/>
                <w:vertAlign w:val="superscript"/>
              </w:rPr>
              <w:t>2</w:t>
            </w:r>
            <w:r w:rsidRPr="00846680">
              <w:rPr>
                <w:rFonts w:ascii="Arial" w:hAnsi="Arial" w:cs="Arial"/>
              </w:rPr>
              <w:t xml:space="preserve"> (​​​​​​​​​​​​​​​​​​​​​​​​​​​​50 UStd.</w:t>
            </w:r>
            <w:r w:rsidRPr="00846680">
              <w:rPr>
                <w:rFonts w:ascii="Arial" w:hAnsi="Arial" w:cs="Arial"/>
                <w:vertAlign w:val="superscript"/>
              </w:rPr>
              <w:t>3</w:t>
            </w:r>
            <w:r w:rsidRPr="00846680">
              <w:rPr>
                <w:rFonts w:ascii="Arial" w:hAnsi="Arial" w:cs="Arial"/>
              </w:rPr>
              <w:t>)</w:t>
            </w:r>
          </w:p>
        </w:tc>
      </w:tr>
      <w:tr w:rsidR="00B732A7">
        <w:tc>
          <w:tcPr>
            <w:tcW w:w="4605" w:type="dxa"/>
            <w:tcBorders>
              <w:top w:val="nil"/>
              <w:left w:val="single" w:sz="6" w:space="0" w:color="000000"/>
              <w:bottom w:val="single" w:sz="6" w:space="0" w:color="000000"/>
              <w:right w:val="single" w:sz="6" w:space="0" w:color="000000"/>
            </w:tcBorders>
            <w:hideMark/>
          </w:tcPr>
          <w:p w:rsidR="00B732A7" w:rsidRDefault="00C902D9">
            <w:pPr>
              <w:pStyle w:val="StandardWeb"/>
            </w:pPr>
            <w:r>
              <w:rPr>
                <w:rStyle w:val="Fett"/>
                <w:rFonts w:ascii="Arial" w:hAnsi="Arial" w:cs="Arial"/>
              </w:rPr>
              <w:t>Handlungssituation</w:t>
            </w:r>
            <w:r>
              <w:rPr>
                <w:rStyle w:val="Fett"/>
                <w:rFonts w:ascii="Arial" w:hAnsi="Arial" w:cs="Arial"/>
                <w:vertAlign w:val="superscript"/>
              </w:rPr>
              <w:t>4</w:t>
            </w:r>
            <w:r>
              <w:rPr>
                <w:rStyle w:val="Fett"/>
                <w:rFonts w:ascii="Arial" w:hAnsi="Arial" w:cs="Arial"/>
              </w:rPr>
              <w:t>:</w:t>
            </w:r>
          </w:p>
          <w:p w:rsidR="00B732A7" w:rsidRDefault="00C902D9">
            <w:pPr>
              <w:pStyle w:val="StandardWeb"/>
            </w:pPr>
            <w:r>
              <w:rPr>
                <w:rFonts w:ascii="Arial" w:hAnsi="Arial" w:cs="Arial"/>
              </w:rPr>
              <w:t xml:space="preserve">Im Abfall eines </w:t>
            </w:r>
            <w:r w:rsidR="00846680">
              <w:rPr>
                <w:rFonts w:ascii="Arial" w:hAnsi="Arial" w:cs="Arial"/>
              </w:rPr>
              <w:t>Containers</w:t>
            </w:r>
            <w:r>
              <w:rPr>
                <w:rStyle w:val="Fett"/>
                <w:rFonts w:ascii="Arial" w:hAnsi="Arial" w:cs="Arial"/>
              </w:rPr>
              <w:t xml:space="preserve"> aus einem Gewerbebetrieb </w:t>
            </w:r>
            <w:r>
              <w:rPr>
                <w:rFonts w:ascii="Arial" w:hAnsi="Arial" w:cs="Arial"/>
              </w:rPr>
              <w:t>wurden auch gefährliche Stoffe in kleinen Behältern (z. B.: lösemittelhaltige Farbreste, Batterien, Mineralöl, Elektroschrott, etc.) gefunden.</w:t>
            </w:r>
            <w:r>
              <w:rPr>
                <w:rStyle w:val="Fett"/>
                <w:rFonts w:ascii="Arial" w:hAnsi="Arial" w:cs="Arial"/>
              </w:rPr>
              <w:t xml:space="preserve"> </w:t>
            </w:r>
            <w:r>
              <w:rPr>
                <w:rFonts w:ascii="Arial" w:hAnsi="Arial" w:cs="Arial"/>
              </w:rPr>
              <w:t>Behandeln Sie den Abfall derart, dass er abholbereit gelagert werden kann.</w:t>
            </w:r>
          </w:p>
        </w:tc>
        <w:tc>
          <w:tcPr>
            <w:tcW w:w="4605" w:type="dxa"/>
            <w:tcBorders>
              <w:top w:val="nil"/>
              <w:left w:val="nil"/>
              <w:bottom w:val="single" w:sz="6" w:space="0" w:color="000000"/>
              <w:right w:val="single" w:sz="6" w:space="0" w:color="000000"/>
            </w:tcBorders>
            <w:hideMark/>
          </w:tcPr>
          <w:p w:rsidR="00B732A7" w:rsidRDefault="00C902D9">
            <w:pPr>
              <w:pStyle w:val="StandardWeb"/>
            </w:pPr>
            <w:r>
              <w:rPr>
                <w:rStyle w:val="Fett"/>
                <w:rFonts w:ascii="Arial" w:hAnsi="Arial" w:cs="Arial"/>
              </w:rPr>
              <w:t>Handlungsergebnis</w:t>
            </w:r>
            <w:r>
              <w:rPr>
                <w:rStyle w:val="Fett"/>
                <w:rFonts w:ascii="Arial" w:hAnsi="Arial" w:cs="Arial"/>
                <w:vertAlign w:val="superscript"/>
              </w:rPr>
              <w:t>5</w:t>
            </w:r>
            <w:r>
              <w:rPr>
                <w:rStyle w:val="Fett"/>
                <w:rFonts w:ascii="Arial" w:hAnsi="Arial" w:cs="Arial"/>
              </w:rPr>
              <w:t>:</w:t>
            </w:r>
          </w:p>
          <w:p w:rsidR="00B732A7" w:rsidRPr="00846680" w:rsidRDefault="00C902D9">
            <w:pPr>
              <w:pStyle w:val="StandardWeb"/>
              <w:rPr>
                <w:rFonts w:ascii="Arial" w:hAnsi="Arial" w:cs="Arial"/>
              </w:rPr>
            </w:pPr>
            <w:r w:rsidRPr="00846680">
              <w:rPr>
                <w:rStyle w:val="Fett"/>
                <w:rFonts w:ascii="Arial" w:hAnsi="Arial" w:cs="Arial"/>
              </w:rPr>
              <w:t>- </w:t>
            </w:r>
            <w:r w:rsidRPr="00846680">
              <w:rPr>
                <w:rFonts w:ascii="Arial" w:hAnsi="Arial" w:cs="Arial"/>
              </w:rPr>
              <w:t>Entsorgungsnachweis​​​​​​​</w:t>
            </w:r>
          </w:p>
          <w:p w:rsidR="00B732A7" w:rsidRPr="00846680" w:rsidRDefault="00C902D9">
            <w:pPr>
              <w:pStyle w:val="StandardWeb"/>
              <w:rPr>
                <w:rFonts w:ascii="Arial" w:hAnsi="Arial" w:cs="Arial"/>
              </w:rPr>
            </w:pPr>
            <w:r w:rsidRPr="00846680">
              <w:rPr>
                <w:rFonts w:ascii="Arial" w:hAnsi="Arial" w:cs="Arial"/>
              </w:rPr>
              <w:t>- Begleitschein</w:t>
            </w:r>
          </w:p>
          <w:p w:rsidR="00B732A7" w:rsidRDefault="00C902D9">
            <w:pPr>
              <w:pStyle w:val="StandardWeb"/>
            </w:pPr>
            <w:r w:rsidRPr="00846680">
              <w:rPr>
                <w:rFonts w:ascii="Arial" w:hAnsi="Arial" w:cs="Arial"/>
              </w:rPr>
              <w:t>- E-Mail an externen Partnern (z.B. Beförderer oder Entsorger)</w:t>
            </w:r>
          </w:p>
        </w:tc>
      </w:tr>
      <w:tr w:rsidR="00B732A7">
        <w:tc>
          <w:tcPr>
            <w:tcW w:w="4605" w:type="dxa"/>
            <w:tcBorders>
              <w:top w:val="nil"/>
              <w:left w:val="single" w:sz="6" w:space="0" w:color="000000"/>
              <w:bottom w:val="single" w:sz="6" w:space="0" w:color="000000"/>
              <w:right w:val="single" w:sz="6" w:space="0" w:color="000000"/>
            </w:tcBorders>
            <w:hideMark/>
          </w:tcPr>
          <w:p w:rsidR="00B732A7" w:rsidRDefault="00C902D9">
            <w:pPr>
              <w:pStyle w:val="StandardWeb"/>
            </w:pPr>
            <w:r>
              <w:rPr>
                <w:rStyle w:val="Fett"/>
                <w:rFonts w:ascii="Arial" w:hAnsi="Arial" w:cs="Arial"/>
              </w:rPr>
              <w:lastRenderedPageBreak/>
              <w:t>Berufliche Handlungskompetenz</w:t>
            </w:r>
            <w:r>
              <w:rPr>
                <w:rStyle w:val="Fett"/>
                <w:rFonts w:ascii="Arial" w:hAnsi="Arial" w:cs="Arial"/>
                <w:vertAlign w:val="superscript"/>
              </w:rPr>
              <w:t>6</w:t>
            </w:r>
            <w:r>
              <w:rPr>
                <w:rStyle w:val="Fett"/>
                <w:rFonts w:ascii="Arial" w:hAnsi="Arial" w:cs="Arial"/>
              </w:rPr>
              <w:t xml:space="preserve"> als </w:t>
            </w:r>
          </w:p>
          <w:p w:rsidR="00B732A7" w:rsidRDefault="00C902D9">
            <w:pPr>
              <w:pStyle w:val="StandardWeb"/>
            </w:pPr>
            <w:r>
              <w:rPr>
                <w:rStyle w:val="Fett"/>
                <w:rFonts w:ascii="Arial" w:hAnsi="Arial" w:cs="Arial"/>
              </w:rPr>
              <w:t>vollständige Handlung</w:t>
            </w:r>
            <w:r>
              <w:rPr>
                <w:rStyle w:val="Fett"/>
                <w:rFonts w:ascii="Arial" w:hAnsi="Arial" w:cs="Arial"/>
                <w:vertAlign w:val="superscript"/>
              </w:rPr>
              <w:t>7</w:t>
            </w:r>
          </w:p>
          <w:p w:rsidR="00B732A7" w:rsidRDefault="00C902D9">
            <w:pPr>
              <w:pStyle w:val="StandardWeb"/>
            </w:pPr>
            <w:r>
              <w:rPr>
                <w:rStyle w:val="Fett"/>
                <w:rFonts w:ascii="Arial" w:hAnsi="Arial" w:cs="Arial"/>
              </w:rPr>
              <w:t xml:space="preserve">Analyse / Information </w:t>
            </w:r>
            <w:r>
              <w:rPr>
                <w:rFonts w:ascii="Arial" w:hAnsi="Arial" w:cs="Arial"/>
              </w:rPr>
              <w:t>bezüglich des gefährlichen Abfalls und der notwendigen Erfordernisse aus der Nachweisverordnung verschaffen</w:t>
            </w:r>
          </w:p>
          <w:p w:rsidR="00B732A7" w:rsidRDefault="00C902D9">
            <w:pPr>
              <w:pStyle w:val="StandardWeb"/>
            </w:pPr>
            <w:r>
              <w:rPr>
                <w:rStyle w:val="Fett"/>
                <w:rFonts w:ascii="Arial" w:hAnsi="Arial" w:cs="Arial"/>
              </w:rPr>
              <w:t xml:space="preserve">Planung / Entscheidung </w:t>
            </w:r>
            <w:r>
              <w:rPr>
                <w:rFonts w:ascii="Arial" w:hAnsi="Arial" w:cs="Arial"/>
              </w:rPr>
              <w:t>bezüglich der auszufüllenden Entsorgungs- und Sammel-entsorgungsnachweise</w:t>
            </w:r>
          </w:p>
          <w:p w:rsidR="00B732A7" w:rsidRDefault="00C902D9">
            <w:pPr>
              <w:pStyle w:val="StandardWeb"/>
            </w:pPr>
            <w:r>
              <w:rPr>
                <w:rStyle w:val="Fett"/>
                <w:rFonts w:ascii="Arial" w:hAnsi="Arial" w:cs="Arial"/>
              </w:rPr>
              <w:t>Durchführung </w:t>
            </w:r>
          </w:p>
          <w:p w:rsidR="00B732A7" w:rsidRDefault="00C902D9">
            <w:pPr>
              <w:pStyle w:val="StandardWeb"/>
            </w:pPr>
            <w:r>
              <w:rPr>
                <w:rFonts w:ascii="Arial" w:hAnsi="Arial" w:cs="Arial"/>
              </w:rPr>
              <w:t>- Zuordnung der Abfälle zu den ausgewählten Behältern</w:t>
            </w:r>
          </w:p>
          <w:p w:rsidR="00B732A7" w:rsidRDefault="00C902D9">
            <w:pPr>
              <w:pStyle w:val="StandardWeb"/>
            </w:pPr>
            <w:r>
              <w:rPr>
                <w:rStyle w:val="Fett"/>
                <w:rFonts w:ascii="Arial" w:hAnsi="Arial" w:cs="Arial"/>
              </w:rPr>
              <w:t xml:space="preserve">- </w:t>
            </w:r>
            <w:r>
              <w:rPr>
                <w:rFonts w:ascii="Arial" w:hAnsi="Arial" w:cs="Arial"/>
              </w:rPr>
              <w:t>Ausfüllen der relevanten</w:t>
            </w:r>
            <w:r>
              <w:rPr>
                <w:rStyle w:val="Fett"/>
                <w:rFonts w:ascii="Arial" w:hAnsi="Arial" w:cs="Arial"/>
              </w:rPr>
              <w:t> </w:t>
            </w:r>
            <w:r>
              <w:rPr>
                <w:rFonts w:ascii="Arial" w:hAnsi="Arial" w:cs="Arial"/>
              </w:rPr>
              <w:t>Entsorgungs- und Sammelentsorgungsnachweise</w:t>
            </w:r>
          </w:p>
          <w:p w:rsidR="00B732A7" w:rsidRDefault="00C902D9">
            <w:pPr>
              <w:pStyle w:val="StandardWeb"/>
            </w:pPr>
            <w:r>
              <w:rPr>
                <w:rStyle w:val="Fett"/>
                <w:rFonts w:ascii="Arial" w:hAnsi="Arial" w:cs="Arial"/>
              </w:rPr>
              <w:t>-</w:t>
            </w:r>
            <w:r>
              <w:rPr>
                <w:rFonts w:ascii="Arial" w:hAnsi="Arial" w:cs="Arial"/>
              </w:rPr>
              <w:t xml:space="preserve"> Auswählen und Kennzeichnen der richtigen zugelassenen Behälter </w:t>
            </w:r>
          </w:p>
          <w:p w:rsidR="00B732A7" w:rsidRDefault="00C902D9">
            <w:pPr>
              <w:pStyle w:val="StandardWeb"/>
            </w:pPr>
            <w:r>
              <w:rPr>
                <w:rStyle w:val="Fett"/>
                <w:rFonts w:ascii="Arial" w:hAnsi="Arial" w:cs="Arial"/>
              </w:rPr>
              <w:t xml:space="preserve">Bewertung </w:t>
            </w:r>
            <w:r>
              <w:rPr>
                <w:rFonts w:ascii="Arial" w:hAnsi="Arial" w:cs="Arial"/>
              </w:rPr>
              <w:t>hinsichtlich der Plausibilität der in die Dokumente eingetragenen Informationen</w:t>
            </w:r>
          </w:p>
          <w:p w:rsidR="00B732A7" w:rsidRDefault="00C902D9">
            <w:pPr>
              <w:pStyle w:val="StandardWeb"/>
            </w:pPr>
            <w:r>
              <w:rPr>
                <w:rStyle w:val="Fett"/>
                <w:rFonts w:ascii="Arial" w:hAnsi="Arial" w:cs="Arial"/>
              </w:rPr>
              <w:t xml:space="preserve">Reflexion </w:t>
            </w:r>
            <w:r>
              <w:rPr>
                <w:rFonts w:ascii="Arial" w:hAnsi="Arial" w:cs="Arial"/>
              </w:rPr>
              <w:t>bezüglich der Optimierung der Arbeitsabläufe</w:t>
            </w:r>
          </w:p>
          <w:p w:rsidR="00B732A7" w:rsidRDefault="00B732A7">
            <w:pPr>
              <w:pStyle w:val="StandardWeb"/>
            </w:pPr>
          </w:p>
        </w:tc>
        <w:tc>
          <w:tcPr>
            <w:tcW w:w="4605" w:type="dxa"/>
            <w:tcBorders>
              <w:top w:val="nil"/>
              <w:left w:val="nil"/>
              <w:bottom w:val="single" w:sz="6" w:space="0" w:color="000000"/>
              <w:right w:val="single" w:sz="6" w:space="0" w:color="000000"/>
            </w:tcBorders>
            <w:hideMark/>
          </w:tcPr>
          <w:p w:rsidR="00B732A7" w:rsidRDefault="00C902D9">
            <w:pPr>
              <w:pStyle w:val="StandardWeb"/>
            </w:pPr>
            <w:r>
              <w:rPr>
                <w:rStyle w:val="Fett"/>
                <w:rFonts w:ascii="Arial" w:hAnsi="Arial" w:cs="Arial"/>
              </w:rPr>
              <w:t>Konkretisierung der Inhalte</w:t>
            </w:r>
            <w:r>
              <w:rPr>
                <w:rStyle w:val="Fett"/>
                <w:rFonts w:ascii="Arial" w:hAnsi="Arial" w:cs="Arial"/>
                <w:vertAlign w:val="superscript"/>
              </w:rPr>
              <w:t>8</w:t>
            </w:r>
            <w:r>
              <w:rPr>
                <w:rStyle w:val="Fett"/>
                <w:rFonts w:ascii="Arial" w:hAnsi="Arial" w:cs="Arial"/>
              </w:rPr>
              <w:t xml:space="preserve">: </w:t>
            </w:r>
          </w:p>
          <w:p w:rsidR="00B732A7" w:rsidRPr="00846680" w:rsidRDefault="00C902D9">
            <w:pPr>
              <w:pStyle w:val="StandardWeb"/>
              <w:rPr>
                <w:rFonts w:ascii="Arial" w:hAnsi="Arial" w:cs="Arial"/>
              </w:rPr>
            </w:pPr>
            <w:r w:rsidRPr="00846680">
              <w:rPr>
                <w:rFonts w:ascii="Arial" w:hAnsi="Arial" w:cs="Arial"/>
              </w:rPr>
              <w:t>- Nachweisverordnung (Entsorgungsnachweis, Sammelentsorgungsnachweis, Begleitschein und Übernahmeschein)</w:t>
            </w:r>
          </w:p>
          <w:p w:rsidR="00B732A7" w:rsidRPr="00846680" w:rsidRDefault="00C902D9">
            <w:pPr>
              <w:pStyle w:val="StandardWeb"/>
              <w:rPr>
                <w:rFonts w:ascii="Arial" w:hAnsi="Arial" w:cs="Arial"/>
              </w:rPr>
            </w:pPr>
            <w:r w:rsidRPr="00846680">
              <w:rPr>
                <w:rFonts w:ascii="Arial" w:hAnsi="Arial" w:cs="Arial"/>
              </w:rPr>
              <w:t>- AVV (gefährliche Arbeitsstoffe)</w:t>
            </w:r>
          </w:p>
          <w:p w:rsidR="00B732A7" w:rsidRPr="00846680" w:rsidRDefault="00C902D9">
            <w:pPr>
              <w:pStyle w:val="StandardWeb"/>
              <w:rPr>
                <w:rFonts w:ascii="Arial" w:hAnsi="Arial" w:cs="Arial"/>
              </w:rPr>
            </w:pPr>
            <w:r w:rsidRPr="00846680">
              <w:rPr>
                <w:rFonts w:ascii="Arial" w:hAnsi="Arial" w:cs="Arial"/>
              </w:rPr>
              <w:t>- Sicherheitsdatenblätter</w:t>
            </w:r>
          </w:p>
          <w:p w:rsidR="00B732A7" w:rsidRPr="00846680" w:rsidRDefault="00C902D9">
            <w:pPr>
              <w:pStyle w:val="StandardWeb"/>
              <w:rPr>
                <w:rFonts w:ascii="Arial" w:hAnsi="Arial" w:cs="Arial"/>
              </w:rPr>
            </w:pPr>
            <w:r w:rsidRPr="00846680">
              <w:rPr>
                <w:rFonts w:ascii="Arial" w:hAnsi="Arial" w:cs="Arial"/>
              </w:rPr>
              <w:t>-TRGS 520/201 </w:t>
            </w:r>
          </w:p>
          <w:p w:rsidR="00B732A7" w:rsidRPr="00846680" w:rsidRDefault="00C902D9">
            <w:pPr>
              <w:pStyle w:val="StandardWeb"/>
              <w:rPr>
                <w:rFonts w:ascii="Arial" w:hAnsi="Arial" w:cs="Arial"/>
              </w:rPr>
            </w:pPr>
            <w:r w:rsidRPr="00846680">
              <w:rPr>
                <w:rFonts w:ascii="Arial" w:hAnsi="Arial" w:cs="Arial"/>
              </w:rPr>
              <w:t>- Gefahrguttransport (Fahrzeug + Behälterkennzeichnung)</w:t>
            </w:r>
          </w:p>
          <w:p w:rsidR="00B732A7" w:rsidRPr="00846680" w:rsidRDefault="00C902D9">
            <w:pPr>
              <w:pStyle w:val="StandardWeb"/>
              <w:rPr>
                <w:rFonts w:ascii="Arial" w:hAnsi="Arial" w:cs="Arial"/>
              </w:rPr>
            </w:pPr>
            <w:r w:rsidRPr="00846680">
              <w:rPr>
                <w:rFonts w:ascii="Arial" w:hAnsi="Arial" w:cs="Arial"/>
              </w:rPr>
              <w:t>- ADR</w:t>
            </w:r>
          </w:p>
          <w:p w:rsidR="00B732A7" w:rsidRPr="00846680" w:rsidRDefault="00C902D9">
            <w:pPr>
              <w:pStyle w:val="StandardWeb"/>
              <w:rPr>
                <w:rFonts w:ascii="Arial" w:hAnsi="Arial" w:cs="Arial"/>
              </w:rPr>
            </w:pPr>
            <w:r w:rsidRPr="00846680">
              <w:rPr>
                <w:rFonts w:ascii="Arial" w:hAnsi="Arial" w:cs="Arial"/>
              </w:rPr>
              <w:t>- Kommunikation (E-Mail, Telefonat) zwischen externen Partnern</w:t>
            </w:r>
          </w:p>
          <w:p w:rsidR="00B732A7" w:rsidRPr="00846680" w:rsidRDefault="00C902D9">
            <w:pPr>
              <w:pStyle w:val="StandardWeb"/>
              <w:rPr>
                <w:rFonts w:ascii="Arial" w:hAnsi="Arial" w:cs="Arial"/>
              </w:rPr>
            </w:pPr>
            <w:r w:rsidRPr="00846680">
              <w:rPr>
                <w:rFonts w:ascii="Arial" w:hAnsi="Arial" w:cs="Arial"/>
              </w:rPr>
              <w:t xml:space="preserve">-​​​​​​​ Datenschutz </w:t>
            </w:r>
          </w:p>
          <w:p w:rsidR="00B732A7" w:rsidRDefault="00C902D9">
            <w:pPr>
              <w:pStyle w:val="StandardWeb"/>
            </w:pPr>
            <w:r w:rsidRPr="00846680">
              <w:rPr>
                <w:rFonts w:ascii="Arial" w:hAnsi="Arial" w:cs="Arial"/>
              </w:rPr>
              <w:t xml:space="preserve">- </w:t>
            </w:r>
            <w:proofErr w:type="spellStart"/>
            <w:r w:rsidRPr="00846680">
              <w:rPr>
                <w:rFonts w:ascii="Arial" w:hAnsi="Arial" w:cs="Arial"/>
              </w:rPr>
              <w:t>Beauftragtenwesen</w:t>
            </w:r>
            <w:proofErr w:type="spellEnd"/>
          </w:p>
        </w:tc>
      </w:tr>
      <w:tr w:rsidR="00B732A7">
        <w:tc>
          <w:tcPr>
            <w:tcW w:w="9210" w:type="dxa"/>
            <w:gridSpan w:val="2"/>
            <w:tcBorders>
              <w:top w:val="nil"/>
              <w:left w:val="single" w:sz="6" w:space="0" w:color="000000"/>
              <w:bottom w:val="single" w:sz="6" w:space="0" w:color="000000"/>
              <w:right w:val="single" w:sz="6" w:space="0" w:color="000000"/>
            </w:tcBorders>
            <w:hideMark/>
          </w:tcPr>
          <w:p w:rsidR="00B732A7" w:rsidRDefault="00C902D9">
            <w:pPr>
              <w:pStyle w:val="StandardWeb"/>
            </w:pPr>
            <w:r>
              <w:rPr>
                <w:rStyle w:val="Fett"/>
                <w:rFonts w:ascii="Arial" w:hAnsi="Arial" w:cs="Arial"/>
              </w:rPr>
              <w:t>Didaktisch-methodische Anregungen</w:t>
            </w:r>
            <w:r>
              <w:rPr>
                <w:rStyle w:val="Fett"/>
                <w:rFonts w:ascii="Arial" w:hAnsi="Arial" w:cs="Arial"/>
                <w:vertAlign w:val="superscript"/>
              </w:rPr>
              <w:t>9</w:t>
            </w:r>
            <w:r>
              <w:rPr>
                <w:rStyle w:val="Fett"/>
                <w:rFonts w:ascii="Arial" w:hAnsi="Arial" w:cs="Arial"/>
              </w:rPr>
              <w:t>:</w:t>
            </w:r>
          </w:p>
          <w:p w:rsidR="00B732A7" w:rsidRDefault="00C902D9">
            <w:pPr>
              <w:pStyle w:val="StandardWeb"/>
            </w:pPr>
            <w:r>
              <w:rPr>
                <w:rStyle w:val="Fett"/>
                <w:rFonts w:ascii="Arial" w:hAnsi="Arial" w:cs="Arial"/>
              </w:rPr>
              <w:t xml:space="preserve">Methoden: </w:t>
            </w:r>
            <w:r>
              <w:rPr>
                <w:rFonts w:ascii="Arial" w:hAnsi="Arial" w:cs="Arial"/>
              </w:rPr>
              <w:t>Sortierspiel, Rollenspiel</w:t>
            </w:r>
          </w:p>
        </w:tc>
      </w:tr>
    </w:tbl>
    <w:p w:rsidR="00B732A7" w:rsidRDefault="00B732A7">
      <w:pPr>
        <w:pStyle w:val="StandardWeb"/>
      </w:pPr>
    </w:p>
    <w:tbl>
      <w:tblPr>
        <w:tblW w:w="0" w:type="auto"/>
        <w:tblCellMar>
          <w:top w:w="15" w:type="dxa"/>
          <w:left w:w="15" w:type="dxa"/>
          <w:bottom w:w="15" w:type="dxa"/>
          <w:right w:w="15" w:type="dxa"/>
        </w:tblCellMar>
        <w:tblLook w:val="04A0" w:firstRow="1" w:lastRow="0" w:firstColumn="1" w:lastColumn="0" w:noHBand="0" w:noVBand="1"/>
      </w:tblPr>
      <w:tblGrid>
        <w:gridCol w:w="2571"/>
        <w:gridCol w:w="2267"/>
        <w:gridCol w:w="2041"/>
        <w:gridCol w:w="2177"/>
      </w:tblGrid>
      <w:tr w:rsidR="00B732A7">
        <w:tc>
          <w:tcPr>
            <w:tcW w:w="14430" w:type="dxa"/>
            <w:gridSpan w:val="4"/>
            <w:tcBorders>
              <w:top w:val="single" w:sz="6" w:space="0" w:color="000000"/>
              <w:left w:val="single" w:sz="6" w:space="0" w:color="000000"/>
              <w:bottom w:val="single" w:sz="6" w:space="0" w:color="000000"/>
              <w:right w:val="single" w:sz="6" w:space="0" w:color="000000"/>
            </w:tcBorders>
            <w:hideMark/>
          </w:tcPr>
          <w:p w:rsidR="00B732A7" w:rsidRDefault="00C902D9">
            <w:pPr>
              <w:pStyle w:val="StandardWeb"/>
            </w:pPr>
            <w:r>
              <w:rPr>
                <w:rStyle w:val="Fett"/>
                <w:rFonts w:ascii="Arial" w:hAnsi="Arial" w:cs="Arial"/>
                <w:sz w:val="20"/>
                <w:szCs w:val="20"/>
              </w:rPr>
              <w:t>Lernfeld</w:t>
            </w:r>
            <w:r>
              <w:rPr>
                <w:rStyle w:val="Fett"/>
                <w:rFonts w:ascii="Arial" w:hAnsi="Arial" w:cs="Arial"/>
                <w:sz w:val="20"/>
                <w:szCs w:val="20"/>
                <w:vertAlign w:val="superscript"/>
              </w:rPr>
              <w:t>1</w:t>
            </w:r>
            <w:r>
              <w:rPr>
                <w:rStyle w:val="Fett"/>
                <w:rFonts w:ascii="Arial" w:hAnsi="Arial" w:cs="Arial"/>
                <w:sz w:val="20"/>
                <w:szCs w:val="20"/>
              </w:rPr>
              <w:t xml:space="preserve"> Nr.:        …: (Titel)</w:t>
            </w:r>
          </w:p>
          <w:p w:rsidR="00B732A7" w:rsidRDefault="00C902D9">
            <w:pPr>
              <w:pStyle w:val="StandardWeb"/>
            </w:pPr>
            <w:r>
              <w:rPr>
                <w:rStyle w:val="Fett"/>
                <w:rFonts w:ascii="Arial" w:hAnsi="Arial" w:cs="Arial"/>
                <w:sz w:val="20"/>
                <w:szCs w:val="20"/>
              </w:rPr>
              <w:t>Ausbildungsjahr: …</w:t>
            </w:r>
          </w:p>
          <w:p w:rsidR="00B732A7" w:rsidRDefault="00C902D9">
            <w:pPr>
              <w:pStyle w:val="StandardWeb"/>
            </w:pPr>
            <w:r>
              <w:rPr>
                <w:rStyle w:val="Fett"/>
                <w:rFonts w:ascii="Arial" w:hAnsi="Arial" w:cs="Arial"/>
                <w:sz w:val="20"/>
                <w:szCs w:val="20"/>
              </w:rPr>
              <w:t>Zeitrichtwert:        … Stunden</w:t>
            </w:r>
          </w:p>
        </w:tc>
      </w:tr>
      <w:tr w:rsidR="00B732A7">
        <w:tc>
          <w:tcPr>
            <w:tcW w:w="3600" w:type="dxa"/>
            <w:tcBorders>
              <w:top w:val="nil"/>
              <w:left w:val="single" w:sz="6" w:space="0" w:color="000000"/>
              <w:bottom w:val="single" w:sz="6" w:space="0" w:color="000000"/>
              <w:right w:val="single" w:sz="6" w:space="0" w:color="000000"/>
            </w:tcBorders>
            <w:shd w:val="clear" w:color="auto" w:fill="FFFFCC"/>
            <w:hideMark/>
          </w:tcPr>
          <w:p w:rsidR="00B732A7" w:rsidRDefault="00C902D9">
            <w:pPr>
              <w:pStyle w:val="StandardWeb"/>
            </w:pPr>
            <w:r>
              <w:rPr>
                <w:rStyle w:val="Fett"/>
                <w:rFonts w:ascii="Arial" w:hAnsi="Arial" w:cs="Arial"/>
                <w:color w:val="000000"/>
                <w:sz w:val="20"/>
                <w:szCs w:val="20"/>
              </w:rPr>
              <w:t xml:space="preserve">Phase der vollständigen </w:t>
            </w:r>
          </w:p>
          <w:p w:rsidR="00B732A7" w:rsidRDefault="00C902D9">
            <w:pPr>
              <w:pStyle w:val="StandardWeb"/>
            </w:pPr>
            <w:r>
              <w:rPr>
                <w:rStyle w:val="Fett"/>
                <w:rFonts w:ascii="Arial" w:hAnsi="Arial" w:cs="Arial"/>
                <w:color w:val="000000"/>
                <w:sz w:val="20"/>
                <w:szCs w:val="20"/>
              </w:rPr>
              <w:t>Handlung</w:t>
            </w:r>
          </w:p>
          <w:p w:rsidR="00B732A7" w:rsidRDefault="00B732A7">
            <w:pPr>
              <w:pStyle w:val="StandardWeb"/>
            </w:pPr>
          </w:p>
        </w:tc>
        <w:tc>
          <w:tcPr>
            <w:tcW w:w="3600" w:type="dxa"/>
            <w:tcBorders>
              <w:top w:val="nil"/>
              <w:left w:val="nil"/>
              <w:bottom w:val="single" w:sz="6" w:space="0" w:color="000000"/>
              <w:right w:val="single" w:sz="6" w:space="0" w:color="000000"/>
            </w:tcBorders>
            <w:shd w:val="clear" w:color="auto" w:fill="FFFFCC"/>
            <w:hideMark/>
          </w:tcPr>
          <w:p w:rsidR="00B732A7" w:rsidRDefault="00C902D9">
            <w:pPr>
              <w:pStyle w:val="StandardWeb"/>
            </w:pPr>
            <w:r>
              <w:rPr>
                <w:rStyle w:val="Fett"/>
                <w:rFonts w:ascii="Arial" w:hAnsi="Arial" w:cs="Arial"/>
                <w:color w:val="000000"/>
                <w:sz w:val="20"/>
                <w:szCs w:val="20"/>
              </w:rPr>
              <w:t xml:space="preserve">Kompetenz aus dem </w:t>
            </w:r>
          </w:p>
          <w:p w:rsidR="00B732A7" w:rsidRDefault="00C902D9">
            <w:pPr>
              <w:pStyle w:val="StandardWeb"/>
            </w:pPr>
            <w:r>
              <w:rPr>
                <w:rStyle w:val="Fett"/>
                <w:rFonts w:ascii="Arial" w:hAnsi="Arial" w:cs="Arial"/>
                <w:color w:val="000000"/>
                <w:sz w:val="20"/>
                <w:szCs w:val="20"/>
              </w:rPr>
              <w:t>Rahmenlehrplan</w:t>
            </w:r>
          </w:p>
        </w:tc>
        <w:tc>
          <w:tcPr>
            <w:tcW w:w="3600" w:type="dxa"/>
            <w:tcBorders>
              <w:top w:val="nil"/>
              <w:left w:val="nil"/>
              <w:bottom w:val="single" w:sz="6" w:space="0" w:color="000000"/>
              <w:right w:val="single" w:sz="6" w:space="0" w:color="000000"/>
            </w:tcBorders>
            <w:shd w:val="clear" w:color="auto" w:fill="FFFFCC"/>
            <w:hideMark/>
          </w:tcPr>
          <w:p w:rsidR="00B732A7" w:rsidRDefault="00C902D9">
            <w:pPr>
              <w:pStyle w:val="StandardWeb"/>
            </w:pPr>
            <w:r>
              <w:rPr>
                <w:rStyle w:val="Fett"/>
                <w:rFonts w:ascii="Arial" w:hAnsi="Arial" w:cs="Arial"/>
                <w:color w:val="000000"/>
                <w:sz w:val="20"/>
                <w:szCs w:val="20"/>
              </w:rPr>
              <w:t>Berufliche Handlungen</w:t>
            </w:r>
            <w:r>
              <w:rPr>
                <w:rStyle w:val="Fett"/>
                <w:rFonts w:ascii="Arial" w:hAnsi="Arial" w:cs="Arial"/>
                <w:color w:val="000000"/>
                <w:sz w:val="20"/>
                <w:szCs w:val="20"/>
                <w:vertAlign w:val="superscript"/>
              </w:rPr>
              <w:t>2</w:t>
            </w:r>
          </w:p>
        </w:tc>
        <w:tc>
          <w:tcPr>
            <w:tcW w:w="3600" w:type="dxa"/>
            <w:tcBorders>
              <w:top w:val="nil"/>
              <w:left w:val="nil"/>
              <w:bottom w:val="single" w:sz="6" w:space="0" w:color="000000"/>
              <w:right w:val="single" w:sz="6" w:space="0" w:color="000000"/>
            </w:tcBorders>
            <w:shd w:val="clear" w:color="auto" w:fill="FFFFCC"/>
            <w:hideMark/>
          </w:tcPr>
          <w:p w:rsidR="00B732A7" w:rsidRDefault="00C902D9">
            <w:pPr>
              <w:pStyle w:val="StandardWeb"/>
            </w:pPr>
            <w:r>
              <w:rPr>
                <w:rStyle w:val="Fett"/>
                <w:rFonts w:ascii="Arial" w:hAnsi="Arial" w:cs="Arial"/>
                <w:color w:val="000000"/>
                <w:sz w:val="20"/>
                <w:szCs w:val="20"/>
              </w:rPr>
              <w:t>Anmerkungen</w:t>
            </w:r>
            <w:r>
              <w:rPr>
                <w:rStyle w:val="Fett"/>
                <w:rFonts w:ascii="Arial" w:hAnsi="Arial" w:cs="Arial"/>
                <w:color w:val="000000"/>
                <w:sz w:val="20"/>
                <w:szCs w:val="20"/>
                <w:vertAlign w:val="superscript"/>
              </w:rPr>
              <w:t>3</w:t>
            </w: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Analysieren: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lastRenderedPageBreak/>
              <w:t>Informieren: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Planen: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Entscheiden: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Durchführen: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Kontrollieren: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Bewerten/Reflektieren: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bl>
    <w:p w:rsidR="00B732A7" w:rsidRDefault="00B732A7">
      <w:pPr>
        <w:spacing w:after="240"/>
        <w:rPr>
          <w:rFonts w:eastAsia="Times New Roman"/>
        </w:rPr>
      </w:pPr>
    </w:p>
    <w:p w:rsidR="00B732A7" w:rsidRDefault="00B732A7">
      <w:pPr>
        <w:divId w:val="300155181"/>
        <w:rPr>
          <w:rFonts w:eastAsia="Times New Roman"/>
        </w:rPr>
      </w:pPr>
    </w:p>
    <w:p w:rsidR="00B732A7" w:rsidRDefault="00B732A7">
      <w:pPr>
        <w:pStyle w:val="StandardWeb"/>
        <w:divId w:val="306250660"/>
      </w:pPr>
    </w:p>
    <w:tbl>
      <w:tblPr>
        <w:tblW w:w="0" w:type="auto"/>
        <w:tblCellMar>
          <w:top w:w="15" w:type="dxa"/>
          <w:left w:w="15" w:type="dxa"/>
          <w:bottom w:w="15" w:type="dxa"/>
          <w:right w:w="15" w:type="dxa"/>
        </w:tblCellMar>
        <w:tblLook w:val="04A0" w:firstRow="1" w:lastRow="0" w:firstColumn="1" w:lastColumn="0" w:noHBand="0" w:noVBand="1"/>
      </w:tblPr>
      <w:tblGrid>
        <w:gridCol w:w="4525"/>
        <w:gridCol w:w="4531"/>
      </w:tblGrid>
      <w:tr w:rsidR="00B732A7">
        <w:trPr>
          <w:divId w:val="306250660"/>
        </w:trPr>
        <w:tc>
          <w:tcPr>
            <w:tcW w:w="9210" w:type="dxa"/>
            <w:gridSpan w:val="2"/>
            <w:tcBorders>
              <w:top w:val="single" w:sz="6" w:space="0" w:color="000000"/>
              <w:left w:val="single" w:sz="6" w:space="0" w:color="000000"/>
              <w:bottom w:val="single" w:sz="6" w:space="0" w:color="000000"/>
              <w:right w:val="single" w:sz="6" w:space="0" w:color="000000"/>
            </w:tcBorders>
            <w:hideMark/>
          </w:tcPr>
          <w:p w:rsidR="00B732A7" w:rsidRDefault="00C902D9">
            <w:pPr>
              <w:pStyle w:val="StandardWeb"/>
            </w:pPr>
            <w:r>
              <w:rPr>
                <w:rStyle w:val="Fett"/>
                <w:rFonts w:ascii="Arial" w:hAnsi="Arial" w:cs="Arial"/>
              </w:rPr>
              <w:t>Curricularer Bezug</w:t>
            </w:r>
            <w:r>
              <w:rPr>
                <w:rStyle w:val="Fett"/>
                <w:rFonts w:ascii="Arial" w:hAnsi="Arial" w:cs="Arial"/>
                <w:vertAlign w:val="superscript"/>
              </w:rPr>
              <w:t>1</w:t>
            </w:r>
            <w:r>
              <w:rPr>
                <w:rStyle w:val="Fett"/>
                <w:rFonts w:ascii="Arial" w:hAnsi="Arial" w:cs="Arial"/>
              </w:rPr>
              <w:t>:</w:t>
            </w:r>
          </w:p>
          <w:p w:rsidR="00B732A7" w:rsidRPr="00846680" w:rsidRDefault="00C902D9" w:rsidP="00846680">
            <w:pPr>
              <w:pStyle w:val="KeinLeerraum"/>
              <w:rPr>
                <w:rFonts w:ascii="Arial" w:hAnsi="Arial" w:cs="Arial"/>
              </w:rPr>
            </w:pPr>
            <w:r w:rsidRPr="00846680">
              <w:rPr>
                <w:rFonts w:ascii="Arial" w:hAnsi="Arial" w:cs="Arial"/>
              </w:rPr>
              <w:t>Ausbildungsjahr: 2</w:t>
            </w:r>
          </w:p>
          <w:p w:rsidR="00B732A7" w:rsidRPr="00846680" w:rsidRDefault="00C902D9" w:rsidP="00846680">
            <w:pPr>
              <w:pStyle w:val="KeinLeerraum"/>
              <w:rPr>
                <w:rFonts w:ascii="Arial" w:hAnsi="Arial" w:cs="Arial"/>
              </w:rPr>
            </w:pPr>
            <w:r w:rsidRPr="00846680">
              <w:rPr>
                <w:rFonts w:ascii="Arial" w:hAnsi="Arial" w:cs="Arial"/>
              </w:rPr>
              <w:t xml:space="preserve">Lernfeld Nr.: 5              Abfälle einstufen, sammeln und </w:t>
            </w:r>
            <w:r w:rsidR="00846680" w:rsidRPr="00846680">
              <w:rPr>
                <w:rFonts w:ascii="Arial" w:hAnsi="Arial" w:cs="Arial"/>
              </w:rPr>
              <w:t>transportieren (</w:t>
            </w:r>
            <w:r w:rsidRPr="00846680">
              <w:rPr>
                <w:rFonts w:ascii="Arial" w:hAnsi="Arial" w:cs="Arial"/>
              </w:rPr>
              <w:t xml:space="preserve">120 </w:t>
            </w:r>
            <w:proofErr w:type="spellStart"/>
            <w:r w:rsidRPr="00846680">
              <w:rPr>
                <w:rFonts w:ascii="Arial" w:hAnsi="Arial" w:cs="Arial"/>
              </w:rPr>
              <w:t>UStd</w:t>
            </w:r>
            <w:proofErr w:type="spellEnd"/>
            <w:r w:rsidRPr="00846680">
              <w:rPr>
                <w:rFonts w:ascii="Arial" w:hAnsi="Arial" w:cs="Arial"/>
              </w:rPr>
              <w:t>.)</w:t>
            </w:r>
          </w:p>
          <w:p w:rsidR="00B732A7" w:rsidRDefault="00C902D9" w:rsidP="00846680">
            <w:pPr>
              <w:pStyle w:val="KeinLeerraum"/>
            </w:pPr>
            <w:r w:rsidRPr="00846680">
              <w:rPr>
                <w:rFonts w:ascii="Arial" w:hAnsi="Arial" w:cs="Arial"/>
              </w:rPr>
              <w:t>Lernsituation Nr.: 5.3 Sicherheit auf der Straße: Planung und Durchführung des Transports gefährlicher Abfälle</w:t>
            </w:r>
            <w:r w:rsidRPr="00846680">
              <w:rPr>
                <w:rFonts w:ascii="Arial" w:hAnsi="Arial" w:cs="Arial"/>
                <w:vertAlign w:val="superscript"/>
              </w:rPr>
              <w:t>2</w:t>
            </w:r>
            <w:r w:rsidRPr="00846680">
              <w:rPr>
                <w:rFonts w:ascii="Arial" w:hAnsi="Arial" w:cs="Arial"/>
              </w:rPr>
              <w:t xml:space="preserve"> (40 UStd</w:t>
            </w:r>
            <w:r w:rsidRPr="00846680">
              <w:rPr>
                <w:rFonts w:ascii="Arial" w:hAnsi="Arial" w:cs="Arial"/>
                <w:vertAlign w:val="superscript"/>
              </w:rPr>
              <w:t>3</w:t>
            </w:r>
            <w:r w:rsidRPr="00846680">
              <w:rPr>
                <w:rFonts w:ascii="Arial" w:hAnsi="Arial" w:cs="Arial"/>
              </w:rPr>
              <w:t>)</w:t>
            </w:r>
          </w:p>
        </w:tc>
      </w:tr>
      <w:tr w:rsidR="00B732A7">
        <w:trPr>
          <w:divId w:val="306250660"/>
        </w:trPr>
        <w:tc>
          <w:tcPr>
            <w:tcW w:w="4605" w:type="dxa"/>
            <w:tcBorders>
              <w:top w:val="nil"/>
              <w:left w:val="single" w:sz="6" w:space="0" w:color="000000"/>
              <w:bottom w:val="single" w:sz="6" w:space="0" w:color="000000"/>
              <w:right w:val="single" w:sz="6" w:space="0" w:color="000000"/>
            </w:tcBorders>
            <w:hideMark/>
          </w:tcPr>
          <w:p w:rsidR="00B732A7" w:rsidRPr="00846680" w:rsidRDefault="00C902D9">
            <w:pPr>
              <w:pStyle w:val="StandardWeb"/>
              <w:rPr>
                <w:rFonts w:ascii="Arial" w:hAnsi="Arial" w:cs="Arial"/>
              </w:rPr>
            </w:pPr>
            <w:r w:rsidRPr="00846680">
              <w:rPr>
                <w:rStyle w:val="Fett"/>
                <w:rFonts w:ascii="Arial" w:hAnsi="Arial" w:cs="Arial"/>
              </w:rPr>
              <w:t>Handlungssituation</w:t>
            </w:r>
            <w:r w:rsidRPr="00846680">
              <w:rPr>
                <w:rStyle w:val="Fett"/>
                <w:rFonts w:ascii="Arial" w:hAnsi="Arial" w:cs="Arial"/>
                <w:vertAlign w:val="superscript"/>
              </w:rPr>
              <w:t>4</w:t>
            </w:r>
            <w:r w:rsidRPr="00846680">
              <w:rPr>
                <w:rStyle w:val="Fett"/>
                <w:rFonts w:ascii="Arial" w:hAnsi="Arial" w:cs="Arial"/>
              </w:rPr>
              <w:t>:</w:t>
            </w:r>
            <w:r w:rsidRPr="00846680">
              <w:rPr>
                <w:rFonts w:ascii="Arial" w:hAnsi="Arial" w:cs="Arial"/>
                <w:b/>
                <w:bCs/>
              </w:rPr>
              <w:br/>
            </w:r>
            <w:r w:rsidRPr="00846680">
              <w:rPr>
                <w:rFonts w:ascii="Arial" w:hAnsi="Arial" w:cs="Arial"/>
              </w:rPr>
              <w:t xml:space="preserve">Die Schülerinnen und Schüler werden mit der Herausforderung konfrontiert, einen </w:t>
            </w:r>
            <w:r w:rsidRPr="00846680">
              <w:rPr>
                <w:rStyle w:val="Fett"/>
                <w:rFonts w:ascii="Arial" w:hAnsi="Arial" w:cs="Arial"/>
              </w:rPr>
              <w:t>Transportplan für gefährliche Abfälle</w:t>
            </w:r>
            <w:r w:rsidRPr="00846680">
              <w:rPr>
                <w:rFonts w:ascii="Arial" w:hAnsi="Arial" w:cs="Arial"/>
              </w:rPr>
              <w:t xml:space="preserve"> zu entwickeln, der alle gesetzlichen Sicherheits- und Umweltschutzvorschriften erfüllt. Damit eine fundierte Erarbeitung gemacht werden kann, ist zunächst ein umfassendes Verständnis der relevanten Gesetzgebung und der spezifischen Eigenschaften der zu transportierenden gefährlichen Abfälle erforderlich. Die </w:t>
            </w:r>
            <w:proofErr w:type="spellStart"/>
            <w:r w:rsidRPr="00846680">
              <w:rPr>
                <w:rFonts w:ascii="Arial" w:hAnsi="Arial" w:cs="Arial"/>
              </w:rPr>
              <w:t>SuS</w:t>
            </w:r>
            <w:proofErr w:type="spellEnd"/>
            <w:r w:rsidRPr="00846680">
              <w:rPr>
                <w:rFonts w:ascii="Arial" w:hAnsi="Arial" w:cs="Arial"/>
              </w:rPr>
              <w:t> definieren die passenden Transportmethoden und -mittel (Schiene und Straße), die für die sichere Beförderung dieser spezifischen Abfälle geeignet sind. </w:t>
            </w:r>
          </w:p>
        </w:tc>
        <w:tc>
          <w:tcPr>
            <w:tcW w:w="4605" w:type="dxa"/>
            <w:tcBorders>
              <w:top w:val="nil"/>
              <w:left w:val="nil"/>
              <w:bottom w:val="single" w:sz="6" w:space="0" w:color="000000"/>
              <w:right w:val="single" w:sz="6" w:space="0" w:color="000000"/>
            </w:tcBorders>
            <w:hideMark/>
          </w:tcPr>
          <w:p w:rsidR="00B732A7" w:rsidRPr="00846680" w:rsidRDefault="00C902D9">
            <w:pPr>
              <w:pStyle w:val="StandardWeb"/>
              <w:rPr>
                <w:rFonts w:ascii="Arial" w:hAnsi="Arial" w:cs="Arial"/>
              </w:rPr>
            </w:pPr>
            <w:r w:rsidRPr="00846680">
              <w:rPr>
                <w:rStyle w:val="Fett"/>
                <w:rFonts w:ascii="Arial" w:hAnsi="Arial" w:cs="Arial"/>
              </w:rPr>
              <w:t>Handlungsergebnis</w:t>
            </w:r>
            <w:r w:rsidRPr="00846680">
              <w:rPr>
                <w:rStyle w:val="Fett"/>
                <w:rFonts w:ascii="Arial" w:hAnsi="Arial" w:cs="Arial"/>
                <w:vertAlign w:val="superscript"/>
              </w:rPr>
              <w:t>5</w:t>
            </w:r>
            <w:r w:rsidRPr="00846680">
              <w:rPr>
                <w:rStyle w:val="Fett"/>
                <w:rFonts w:ascii="Arial" w:hAnsi="Arial" w:cs="Arial"/>
              </w:rPr>
              <w:t>:</w:t>
            </w:r>
          </w:p>
          <w:p w:rsidR="00B732A7" w:rsidRPr="00846680" w:rsidRDefault="00C902D9">
            <w:pPr>
              <w:numPr>
                <w:ilvl w:val="0"/>
                <w:numId w:val="1"/>
              </w:numPr>
              <w:spacing w:before="100" w:beforeAutospacing="1" w:after="100" w:afterAutospacing="1"/>
              <w:rPr>
                <w:rFonts w:ascii="Arial" w:eastAsia="Times New Roman" w:hAnsi="Arial" w:cs="Arial"/>
              </w:rPr>
            </w:pPr>
            <w:r w:rsidRPr="00846680">
              <w:rPr>
                <w:rStyle w:val="Hervorhebung"/>
                <w:rFonts w:ascii="Arial" w:eastAsia="Times New Roman" w:hAnsi="Arial" w:cs="Arial"/>
              </w:rPr>
              <w:t xml:space="preserve">"Als kurze </w:t>
            </w:r>
            <w:r w:rsidR="00846680" w:rsidRPr="00846680">
              <w:rPr>
                <w:rStyle w:val="Hervorhebung"/>
                <w:rFonts w:ascii="Arial" w:eastAsia="Times New Roman" w:hAnsi="Arial" w:cs="Arial"/>
              </w:rPr>
              <w:t>Wiederholung</w:t>
            </w:r>
            <w:r w:rsidRPr="00846680">
              <w:rPr>
                <w:rStyle w:val="Hervorhebung"/>
                <w:rFonts w:ascii="Arial" w:eastAsia="Times New Roman" w:hAnsi="Arial" w:cs="Arial"/>
              </w:rPr>
              <w:t>: AVV, Entsorgungsnachweis, Begleitschein, Übernahmeschein"</w:t>
            </w:r>
          </w:p>
          <w:p w:rsidR="00B732A7" w:rsidRPr="00846680" w:rsidRDefault="00C902D9">
            <w:pPr>
              <w:numPr>
                <w:ilvl w:val="0"/>
                <w:numId w:val="1"/>
              </w:numPr>
              <w:spacing w:before="100" w:beforeAutospacing="1" w:after="100" w:afterAutospacing="1"/>
              <w:rPr>
                <w:rFonts w:ascii="Arial" w:eastAsia="Times New Roman" w:hAnsi="Arial" w:cs="Arial"/>
              </w:rPr>
            </w:pPr>
            <w:r w:rsidRPr="00846680">
              <w:rPr>
                <w:rFonts w:ascii="Arial" w:eastAsia="Times New Roman" w:hAnsi="Arial" w:cs="Arial"/>
              </w:rPr>
              <w:t>Zusammenstellung aller wichtigen Anforderungen der ADR / TRGS 201</w:t>
            </w:r>
          </w:p>
          <w:p w:rsidR="00B732A7" w:rsidRPr="00846680" w:rsidRDefault="00C902D9">
            <w:pPr>
              <w:numPr>
                <w:ilvl w:val="0"/>
                <w:numId w:val="1"/>
              </w:numPr>
              <w:spacing w:before="100" w:beforeAutospacing="1" w:after="100" w:afterAutospacing="1"/>
              <w:rPr>
                <w:rFonts w:ascii="Arial" w:eastAsia="Times New Roman" w:hAnsi="Arial" w:cs="Arial"/>
              </w:rPr>
            </w:pPr>
            <w:r w:rsidRPr="00846680">
              <w:rPr>
                <w:rFonts w:ascii="Arial" w:eastAsia="Times New Roman" w:hAnsi="Arial" w:cs="Arial"/>
              </w:rPr>
              <w:t>Gegenüberstellung von Vor- und Nachteilen der Transportmittel</w:t>
            </w:r>
          </w:p>
          <w:p w:rsidR="00B732A7" w:rsidRPr="00846680" w:rsidRDefault="00C902D9">
            <w:pPr>
              <w:numPr>
                <w:ilvl w:val="0"/>
                <w:numId w:val="1"/>
              </w:numPr>
              <w:spacing w:before="100" w:beforeAutospacing="1" w:after="100" w:afterAutospacing="1"/>
              <w:rPr>
                <w:rFonts w:ascii="Arial" w:eastAsia="Times New Roman" w:hAnsi="Arial" w:cs="Arial"/>
              </w:rPr>
            </w:pPr>
            <w:r w:rsidRPr="00846680">
              <w:rPr>
                <w:rFonts w:ascii="Arial" w:eastAsia="Times New Roman" w:hAnsi="Arial" w:cs="Arial"/>
              </w:rPr>
              <w:t>Grundlagen für Gefährdungsbeurteilung</w:t>
            </w:r>
          </w:p>
          <w:p w:rsidR="00B732A7" w:rsidRPr="00846680" w:rsidRDefault="00C902D9">
            <w:pPr>
              <w:numPr>
                <w:ilvl w:val="0"/>
                <w:numId w:val="1"/>
              </w:numPr>
              <w:spacing w:before="100" w:beforeAutospacing="1" w:after="100" w:afterAutospacing="1"/>
              <w:rPr>
                <w:rFonts w:ascii="Arial" w:eastAsia="Times New Roman" w:hAnsi="Arial" w:cs="Arial"/>
              </w:rPr>
            </w:pPr>
            <w:r w:rsidRPr="00846680">
              <w:rPr>
                <w:rFonts w:ascii="Arial" w:eastAsia="Times New Roman" w:hAnsi="Arial" w:cs="Arial"/>
              </w:rPr>
              <w:t xml:space="preserve">Kennzeichnung </w:t>
            </w:r>
            <w:r w:rsidR="00846680" w:rsidRPr="00846680">
              <w:rPr>
                <w:rFonts w:ascii="Arial" w:eastAsia="Times New Roman" w:hAnsi="Arial" w:cs="Arial"/>
              </w:rPr>
              <w:t>des Transportmittels</w:t>
            </w:r>
          </w:p>
          <w:p w:rsidR="00B732A7" w:rsidRPr="00846680" w:rsidRDefault="00C902D9">
            <w:pPr>
              <w:numPr>
                <w:ilvl w:val="0"/>
                <w:numId w:val="1"/>
              </w:numPr>
              <w:spacing w:before="100" w:beforeAutospacing="1" w:after="100" w:afterAutospacing="1"/>
              <w:rPr>
                <w:rFonts w:ascii="Arial" w:eastAsia="Times New Roman" w:hAnsi="Arial" w:cs="Arial"/>
              </w:rPr>
            </w:pPr>
            <w:r w:rsidRPr="00846680">
              <w:rPr>
                <w:rFonts w:ascii="Arial" w:eastAsia="Times New Roman" w:hAnsi="Arial" w:cs="Arial"/>
              </w:rPr>
              <w:t>Protokolle der Behälterprüfung</w:t>
            </w:r>
          </w:p>
        </w:tc>
      </w:tr>
      <w:tr w:rsidR="00B732A7">
        <w:trPr>
          <w:divId w:val="306250660"/>
        </w:trPr>
        <w:tc>
          <w:tcPr>
            <w:tcW w:w="4605" w:type="dxa"/>
            <w:tcBorders>
              <w:top w:val="nil"/>
              <w:left w:val="single" w:sz="6" w:space="0" w:color="000000"/>
              <w:bottom w:val="single" w:sz="6" w:space="0" w:color="000000"/>
              <w:right w:val="single" w:sz="6" w:space="0" w:color="000000"/>
            </w:tcBorders>
            <w:hideMark/>
          </w:tcPr>
          <w:p w:rsidR="00B732A7" w:rsidRPr="00846680" w:rsidRDefault="00C902D9">
            <w:pPr>
              <w:pStyle w:val="StandardWeb"/>
              <w:rPr>
                <w:rFonts w:ascii="Arial" w:hAnsi="Arial" w:cs="Arial"/>
              </w:rPr>
            </w:pPr>
            <w:r w:rsidRPr="00846680">
              <w:rPr>
                <w:rStyle w:val="Fett"/>
                <w:rFonts w:ascii="Arial" w:hAnsi="Arial" w:cs="Arial"/>
              </w:rPr>
              <w:t>Berufliche Handlungskompetenz</w:t>
            </w:r>
            <w:r w:rsidRPr="00846680">
              <w:rPr>
                <w:rStyle w:val="Fett"/>
                <w:rFonts w:ascii="Arial" w:hAnsi="Arial" w:cs="Arial"/>
                <w:vertAlign w:val="superscript"/>
              </w:rPr>
              <w:t>6</w:t>
            </w:r>
            <w:r w:rsidRPr="00846680">
              <w:rPr>
                <w:rStyle w:val="Fett"/>
                <w:rFonts w:ascii="Arial" w:hAnsi="Arial" w:cs="Arial"/>
              </w:rPr>
              <w:t xml:space="preserve"> als </w:t>
            </w:r>
          </w:p>
          <w:p w:rsidR="00B732A7" w:rsidRPr="00846680" w:rsidRDefault="00C902D9">
            <w:pPr>
              <w:pStyle w:val="StandardWeb"/>
              <w:rPr>
                <w:rFonts w:ascii="Arial" w:hAnsi="Arial" w:cs="Arial"/>
              </w:rPr>
            </w:pPr>
            <w:r w:rsidRPr="00846680">
              <w:rPr>
                <w:rStyle w:val="Fett"/>
                <w:rFonts w:ascii="Arial" w:hAnsi="Arial" w:cs="Arial"/>
              </w:rPr>
              <w:lastRenderedPageBreak/>
              <w:t>vollständige Handlung</w:t>
            </w:r>
            <w:r w:rsidRPr="00846680">
              <w:rPr>
                <w:rStyle w:val="Fett"/>
                <w:rFonts w:ascii="Arial" w:hAnsi="Arial" w:cs="Arial"/>
                <w:vertAlign w:val="superscript"/>
              </w:rPr>
              <w:t>7</w:t>
            </w:r>
          </w:p>
          <w:p w:rsidR="00B732A7" w:rsidRPr="00846680" w:rsidRDefault="00C902D9">
            <w:pPr>
              <w:pStyle w:val="StandardWeb"/>
              <w:rPr>
                <w:rFonts w:ascii="Arial" w:hAnsi="Arial" w:cs="Arial"/>
              </w:rPr>
            </w:pPr>
            <w:r w:rsidRPr="00846680">
              <w:rPr>
                <w:rStyle w:val="Fett"/>
                <w:rFonts w:ascii="Arial" w:hAnsi="Arial" w:cs="Arial"/>
              </w:rPr>
              <w:t>Die Schülerinnen und Schüler …</w:t>
            </w:r>
          </w:p>
          <w:p w:rsidR="00B732A7" w:rsidRPr="00846680" w:rsidRDefault="00C902D9">
            <w:pPr>
              <w:pStyle w:val="StandardWeb"/>
              <w:rPr>
                <w:rFonts w:ascii="Arial" w:hAnsi="Arial" w:cs="Arial"/>
              </w:rPr>
            </w:pPr>
            <w:r w:rsidRPr="00846680">
              <w:rPr>
                <w:rStyle w:val="Fett"/>
                <w:rFonts w:ascii="Arial" w:hAnsi="Arial" w:cs="Arial"/>
              </w:rPr>
              <w:t xml:space="preserve">Analyse / Information </w:t>
            </w:r>
            <w:r w:rsidRPr="00846680">
              <w:rPr>
                <w:rFonts w:ascii="Arial" w:hAnsi="Arial" w:cs="Arial"/>
              </w:rPr>
              <w:t xml:space="preserve">über die möglichen Transportwege (Schiene, Straße, Luft, See) und </w:t>
            </w:r>
            <w:r w:rsidR="00846680" w:rsidRPr="00846680">
              <w:rPr>
                <w:rFonts w:ascii="Arial" w:hAnsi="Arial" w:cs="Arial"/>
              </w:rPr>
              <w:t>über die rechtlichen Regelungen</w:t>
            </w:r>
            <w:r w:rsidRPr="00846680">
              <w:rPr>
                <w:rFonts w:ascii="Arial" w:hAnsi="Arial" w:cs="Arial"/>
              </w:rPr>
              <w:t xml:space="preserve"> der logistischen Prozesse </w:t>
            </w:r>
          </w:p>
          <w:p w:rsidR="00B732A7" w:rsidRPr="00846680" w:rsidRDefault="00C902D9">
            <w:pPr>
              <w:pStyle w:val="StandardWeb"/>
              <w:rPr>
                <w:rFonts w:ascii="Arial" w:hAnsi="Arial" w:cs="Arial"/>
              </w:rPr>
            </w:pPr>
            <w:r w:rsidRPr="00846680">
              <w:rPr>
                <w:rStyle w:val="Fett"/>
                <w:rFonts w:ascii="Arial" w:hAnsi="Arial" w:cs="Arial"/>
              </w:rPr>
              <w:t xml:space="preserve">Planung / Entscheidung </w:t>
            </w:r>
            <w:r w:rsidRPr="00846680">
              <w:rPr>
                <w:rFonts w:ascii="Arial" w:hAnsi="Arial" w:cs="Arial"/>
              </w:rPr>
              <w:t>über die Art des Transportweges und der Transportmittel</w:t>
            </w:r>
          </w:p>
          <w:p w:rsidR="00B732A7" w:rsidRPr="00846680" w:rsidRDefault="00C902D9">
            <w:pPr>
              <w:divId w:val="2039887507"/>
              <w:rPr>
                <w:rFonts w:ascii="Arial" w:eastAsia="Times New Roman" w:hAnsi="Arial" w:cs="Arial"/>
              </w:rPr>
            </w:pPr>
            <w:r w:rsidRPr="00846680">
              <w:rPr>
                <w:rFonts w:ascii="Arial" w:eastAsia="Times New Roman" w:hAnsi="Arial" w:cs="Arial"/>
              </w:rPr>
              <w:t> - Planen und kalkulieren ​​​​​​​des Einsatzes von Sammelsystemen </w:t>
            </w:r>
          </w:p>
          <w:p w:rsidR="00B732A7" w:rsidRPr="00846680" w:rsidRDefault="00B732A7">
            <w:pPr>
              <w:divId w:val="778840998"/>
              <w:rPr>
                <w:rFonts w:ascii="Arial" w:eastAsia="Times New Roman" w:hAnsi="Arial" w:cs="Arial"/>
              </w:rPr>
            </w:pPr>
          </w:p>
          <w:p w:rsidR="00B732A7" w:rsidRPr="00846680" w:rsidRDefault="00C902D9">
            <w:pPr>
              <w:divId w:val="349717925"/>
              <w:rPr>
                <w:rFonts w:ascii="Arial" w:eastAsia="Times New Roman" w:hAnsi="Arial" w:cs="Arial"/>
              </w:rPr>
            </w:pPr>
            <w:r w:rsidRPr="00846680">
              <w:rPr>
                <w:rFonts w:ascii="Arial" w:eastAsia="Times New Roman" w:hAnsi="Arial" w:cs="Arial"/>
              </w:rPr>
              <w:t>- Begleitpapiere erstellen</w:t>
            </w:r>
          </w:p>
          <w:p w:rsidR="00B732A7" w:rsidRPr="00846680" w:rsidRDefault="00B732A7">
            <w:pPr>
              <w:divId w:val="1953511517"/>
              <w:rPr>
                <w:rFonts w:ascii="Arial" w:eastAsia="Times New Roman" w:hAnsi="Arial" w:cs="Arial"/>
              </w:rPr>
            </w:pPr>
          </w:p>
          <w:p w:rsidR="00B732A7" w:rsidRPr="00846680" w:rsidRDefault="00C902D9">
            <w:pPr>
              <w:divId w:val="1783302358"/>
              <w:rPr>
                <w:rFonts w:ascii="Arial" w:eastAsia="Times New Roman" w:hAnsi="Arial" w:cs="Arial"/>
              </w:rPr>
            </w:pPr>
            <w:r w:rsidRPr="00846680">
              <w:rPr>
                <w:rStyle w:val="Fett"/>
                <w:rFonts w:ascii="Arial" w:eastAsia="Times New Roman" w:hAnsi="Arial" w:cs="Arial"/>
              </w:rPr>
              <w:t>Durchführung:</w:t>
            </w:r>
          </w:p>
          <w:p w:rsidR="00B732A7" w:rsidRPr="00846680" w:rsidRDefault="00B732A7">
            <w:pPr>
              <w:divId w:val="87580903"/>
              <w:rPr>
                <w:rFonts w:ascii="Arial" w:eastAsia="Times New Roman" w:hAnsi="Arial" w:cs="Arial"/>
              </w:rPr>
            </w:pPr>
          </w:p>
          <w:p w:rsidR="00B732A7" w:rsidRPr="00846680" w:rsidRDefault="00C902D9">
            <w:pPr>
              <w:divId w:val="524098337"/>
              <w:rPr>
                <w:rFonts w:ascii="Arial" w:eastAsia="Times New Roman" w:hAnsi="Arial" w:cs="Arial"/>
              </w:rPr>
            </w:pPr>
            <w:r w:rsidRPr="00846680">
              <w:rPr>
                <w:rFonts w:ascii="Arial" w:eastAsia="Times New Roman" w:hAnsi="Arial" w:cs="Arial"/>
              </w:rPr>
              <w:t xml:space="preserve">- Güter und Abfälle zum Transport vorbereiten </w:t>
            </w:r>
          </w:p>
          <w:p w:rsidR="00B732A7" w:rsidRPr="00846680" w:rsidRDefault="00C902D9">
            <w:pPr>
              <w:pStyle w:val="StandardWeb"/>
              <w:rPr>
                <w:rFonts w:ascii="Arial" w:hAnsi="Arial" w:cs="Arial"/>
              </w:rPr>
            </w:pPr>
            <w:r w:rsidRPr="00846680">
              <w:rPr>
                <w:rFonts w:ascii="Arial" w:hAnsi="Arial" w:cs="Arial"/>
              </w:rPr>
              <w:t>- Fahrzeuge und Sammelsysteme auswählen, nach Kundenbedürfnissen und Einsatzgebieten, auch unter Berücksichtigung nicht deutschsprachiger Leistungserbringer und Kundinnen und Kunden</w:t>
            </w:r>
          </w:p>
          <w:p w:rsidR="00B732A7" w:rsidRPr="00846680" w:rsidRDefault="00846680">
            <w:pPr>
              <w:pStyle w:val="StandardWeb"/>
              <w:rPr>
                <w:rFonts w:ascii="Arial" w:hAnsi="Arial" w:cs="Arial"/>
              </w:rPr>
            </w:pPr>
            <w:r w:rsidRPr="00846680">
              <w:rPr>
                <w:rFonts w:ascii="Arial" w:hAnsi="Arial" w:cs="Arial"/>
              </w:rPr>
              <w:t>-</w:t>
            </w:r>
            <w:r>
              <w:rPr>
                <w:rFonts w:ascii="Arial" w:hAnsi="Arial" w:cs="Arial"/>
              </w:rPr>
              <w:t xml:space="preserve"> </w:t>
            </w:r>
            <w:r w:rsidRPr="00846680">
              <w:rPr>
                <w:rFonts w:ascii="Arial" w:hAnsi="Arial" w:cs="Arial"/>
              </w:rPr>
              <w:t>Kontrollieren</w:t>
            </w:r>
            <w:r w:rsidR="00C902D9" w:rsidRPr="00846680">
              <w:rPr>
                <w:rFonts w:ascii="Arial" w:hAnsi="Arial" w:cs="Arial"/>
              </w:rPr>
              <w:t xml:space="preserve">, ob die Kennzeichnung des </w:t>
            </w:r>
            <w:proofErr w:type="gramStart"/>
            <w:r w:rsidR="00C902D9" w:rsidRPr="00846680">
              <w:rPr>
                <w:rFonts w:ascii="Arial" w:hAnsi="Arial" w:cs="Arial"/>
              </w:rPr>
              <w:t>vom externen Partners</w:t>
            </w:r>
            <w:proofErr w:type="gramEnd"/>
            <w:r w:rsidR="00C902D9" w:rsidRPr="00846680">
              <w:rPr>
                <w:rFonts w:ascii="Arial" w:hAnsi="Arial" w:cs="Arial"/>
              </w:rPr>
              <w:t xml:space="preserve"> bereitgestellten Fahrzeugs den Anforderungen des abzuholenden Abfalls entspricht</w:t>
            </w:r>
          </w:p>
          <w:p w:rsidR="00B732A7" w:rsidRPr="00846680" w:rsidRDefault="00C902D9">
            <w:pPr>
              <w:numPr>
                <w:ilvl w:val="0"/>
                <w:numId w:val="2"/>
              </w:numPr>
              <w:spacing w:before="100" w:beforeAutospacing="1" w:after="100" w:afterAutospacing="1"/>
              <w:rPr>
                <w:rFonts w:ascii="Arial" w:eastAsia="Times New Roman" w:hAnsi="Arial" w:cs="Arial"/>
              </w:rPr>
            </w:pPr>
            <w:r w:rsidRPr="00846680">
              <w:rPr>
                <w:rStyle w:val="Fett"/>
                <w:rFonts w:ascii="Arial" w:eastAsia="Times New Roman" w:hAnsi="Arial" w:cs="Arial"/>
              </w:rPr>
              <w:t>Bewertung </w:t>
            </w:r>
            <w:r w:rsidRPr="00846680">
              <w:rPr>
                <w:rFonts w:ascii="Arial" w:eastAsia="Times New Roman" w:hAnsi="Arial" w:cs="Arial"/>
              </w:rPr>
              <w:t>hinsichtlich der Plausibilität der Arbeitsabläufe (z. B.: Zeitmanagement, Verantwortlichkeiten, ökonomische Aspekte (eigenes Fahrzeug vs. externer Partner)</w:t>
            </w:r>
          </w:p>
          <w:p w:rsidR="00B732A7" w:rsidRPr="00846680" w:rsidRDefault="00C902D9">
            <w:pPr>
              <w:numPr>
                <w:ilvl w:val="0"/>
                <w:numId w:val="2"/>
              </w:numPr>
              <w:spacing w:before="100" w:beforeAutospacing="1" w:after="100" w:afterAutospacing="1"/>
              <w:rPr>
                <w:rFonts w:ascii="Arial" w:eastAsia="Times New Roman" w:hAnsi="Arial" w:cs="Arial"/>
              </w:rPr>
            </w:pPr>
            <w:r w:rsidRPr="00846680">
              <w:rPr>
                <w:rStyle w:val="Fett"/>
                <w:rFonts w:ascii="Arial" w:eastAsia="Times New Roman" w:hAnsi="Arial" w:cs="Arial"/>
              </w:rPr>
              <w:t xml:space="preserve">Reflexion </w:t>
            </w:r>
            <w:r w:rsidRPr="00846680">
              <w:rPr>
                <w:rFonts w:ascii="Arial" w:eastAsia="Times New Roman" w:hAnsi="Arial" w:cs="Arial"/>
              </w:rPr>
              <w:t>des Prozesses</w:t>
            </w:r>
            <w:r w:rsidRPr="00846680">
              <w:rPr>
                <w:rStyle w:val="Fett"/>
                <w:rFonts w:ascii="Arial" w:eastAsia="Times New Roman" w:hAnsi="Arial" w:cs="Arial"/>
              </w:rPr>
              <w:t xml:space="preserve"> </w:t>
            </w:r>
            <w:r w:rsidRPr="00846680">
              <w:rPr>
                <w:rFonts w:ascii="Arial" w:eastAsia="Times New Roman" w:hAnsi="Arial" w:cs="Arial"/>
              </w:rPr>
              <w:t>hinsichtlich Optimierung der Abstimmung mit dem externen Partner (z. B. wöchentliche Abholung vs. Abholung auf Anfrage)</w:t>
            </w:r>
          </w:p>
          <w:p w:rsidR="00B732A7" w:rsidRPr="00846680" w:rsidRDefault="00B732A7">
            <w:pPr>
              <w:divId w:val="1859194990"/>
              <w:rPr>
                <w:rFonts w:ascii="Arial" w:eastAsia="Times New Roman" w:hAnsi="Arial" w:cs="Arial"/>
              </w:rPr>
            </w:pPr>
          </w:p>
        </w:tc>
        <w:tc>
          <w:tcPr>
            <w:tcW w:w="4605" w:type="dxa"/>
            <w:tcBorders>
              <w:top w:val="nil"/>
              <w:left w:val="nil"/>
              <w:bottom w:val="single" w:sz="6" w:space="0" w:color="000000"/>
              <w:right w:val="single" w:sz="6" w:space="0" w:color="000000"/>
            </w:tcBorders>
            <w:hideMark/>
          </w:tcPr>
          <w:p w:rsidR="00B732A7" w:rsidRPr="00846680" w:rsidRDefault="00C902D9">
            <w:pPr>
              <w:pStyle w:val="StandardWeb"/>
              <w:rPr>
                <w:rFonts w:ascii="Arial" w:hAnsi="Arial" w:cs="Arial"/>
              </w:rPr>
            </w:pPr>
            <w:r w:rsidRPr="00846680">
              <w:rPr>
                <w:rStyle w:val="Fett"/>
                <w:rFonts w:ascii="Arial" w:hAnsi="Arial" w:cs="Arial"/>
              </w:rPr>
              <w:lastRenderedPageBreak/>
              <w:t>Konkretisierung der Inhalte</w:t>
            </w:r>
            <w:r w:rsidRPr="00846680">
              <w:rPr>
                <w:rStyle w:val="Fett"/>
                <w:rFonts w:ascii="Arial" w:hAnsi="Arial" w:cs="Arial"/>
                <w:vertAlign w:val="superscript"/>
              </w:rPr>
              <w:t>8</w:t>
            </w:r>
            <w:r w:rsidRPr="00846680">
              <w:rPr>
                <w:rStyle w:val="Fett"/>
                <w:rFonts w:ascii="Arial" w:hAnsi="Arial" w:cs="Arial"/>
              </w:rPr>
              <w:t xml:space="preserve">: </w:t>
            </w:r>
          </w:p>
          <w:p w:rsidR="00B732A7" w:rsidRPr="00846680" w:rsidRDefault="00C902D9">
            <w:pPr>
              <w:pStyle w:val="StandardWeb"/>
              <w:rPr>
                <w:rFonts w:ascii="Arial" w:hAnsi="Arial" w:cs="Arial"/>
              </w:rPr>
            </w:pPr>
            <w:r w:rsidRPr="00846680">
              <w:rPr>
                <w:rFonts w:ascii="Arial" w:hAnsi="Arial" w:cs="Arial"/>
              </w:rPr>
              <w:lastRenderedPageBreak/>
              <w:t>- ADR, </w:t>
            </w:r>
          </w:p>
          <w:p w:rsidR="00B732A7" w:rsidRPr="00846680" w:rsidRDefault="00C902D9">
            <w:pPr>
              <w:pStyle w:val="StandardWeb"/>
              <w:rPr>
                <w:rFonts w:ascii="Arial" w:hAnsi="Arial" w:cs="Arial"/>
              </w:rPr>
            </w:pPr>
            <w:r w:rsidRPr="00846680">
              <w:rPr>
                <w:rFonts w:ascii="Arial" w:hAnsi="Arial" w:cs="Arial"/>
              </w:rPr>
              <w:t>- Gefahrgutverordnungen und spezifische Umweltschutzgesetze (z.B. Li-Batterien)</w:t>
            </w:r>
          </w:p>
          <w:p w:rsidR="00B732A7" w:rsidRPr="00846680" w:rsidRDefault="00C902D9">
            <w:pPr>
              <w:pStyle w:val="StandardWeb"/>
              <w:rPr>
                <w:rFonts w:ascii="Arial" w:hAnsi="Arial" w:cs="Arial"/>
              </w:rPr>
            </w:pPr>
            <w:r w:rsidRPr="00846680">
              <w:rPr>
                <w:rFonts w:ascii="Arial" w:hAnsi="Arial" w:cs="Arial"/>
              </w:rPr>
              <w:t>-Gefahrgut-Ausnahmeverordnung</w:t>
            </w:r>
          </w:p>
          <w:p w:rsidR="00B732A7" w:rsidRPr="00846680" w:rsidRDefault="00C902D9">
            <w:pPr>
              <w:pStyle w:val="StandardWeb"/>
              <w:rPr>
                <w:rFonts w:ascii="Arial" w:hAnsi="Arial" w:cs="Arial"/>
              </w:rPr>
            </w:pPr>
            <w:r w:rsidRPr="00846680">
              <w:rPr>
                <w:rFonts w:ascii="Arial" w:hAnsi="Arial" w:cs="Arial"/>
              </w:rPr>
              <w:t>- GHS, UN-Nummer, Gefahrstoffklassen</w:t>
            </w:r>
          </w:p>
          <w:p w:rsidR="00B732A7" w:rsidRPr="00846680" w:rsidRDefault="00C902D9">
            <w:pPr>
              <w:pStyle w:val="StandardWeb"/>
              <w:rPr>
                <w:rFonts w:ascii="Arial" w:hAnsi="Arial" w:cs="Arial"/>
              </w:rPr>
            </w:pPr>
            <w:r w:rsidRPr="00846680">
              <w:rPr>
                <w:rFonts w:ascii="Arial" w:hAnsi="Arial" w:cs="Arial"/>
              </w:rPr>
              <w:t>- Behälter/</w:t>
            </w:r>
            <w:r w:rsidR="00846680" w:rsidRPr="00846680">
              <w:rPr>
                <w:rFonts w:ascii="Arial" w:hAnsi="Arial" w:cs="Arial"/>
              </w:rPr>
              <w:t>Container</w:t>
            </w:r>
            <w:r w:rsidRPr="00846680">
              <w:rPr>
                <w:rFonts w:ascii="Arial" w:hAnsi="Arial" w:cs="Arial"/>
              </w:rPr>
              <w:t>: Arten und Prüfung</w:t>
            </w:r>
            <w:r w:rsidRPr="00846680">
              <w:rPr>
                <w:rFonts w:ascii="Arial" w:hAnsi="Arial" w:cs="Arial"/>
              </w:rPr>
              <w:br/>
              <w:t>- Datenschutz</w:t>
            </w:r>
          </w:p>
        </w:tc>
      </w:tr>
      <w:tr w:rsidR="00B732A7">
        <w:trPr>
          <w:divId w:val="306250660"/>
        </w:trPr>
        <w:tc>
          <w:tcPr>
            <w:tcW w:w="9210" w:type="dxa"/>
            <w:gridSpan w:val="2"/>
            <w:tcBorders>
              <w:top w:val="nil"/>
              <w:left w:val="single" w:sz="6" w:space="0" w:color="000000"/>
              <w:bottom w:val="single" w:sz="6" w:space="0" w:color="000000"/>
              <w:right w:val="single" w:sz="6" w:space="0" w:color="000000"/>
            </w:tcBorders>
            <w:hideMark/>
          </w:tcPr>
          <w:p w:rsidR="00B732A7" w:rsidRDefault="00C902D9">
            <w:pPr>
              <w:pStyle w:val="StandardWeb"/>
            </w:pPr>
            <w:r>
              <w:rPr>
                <w:rStyle w:val="Fett"/>
                <w:rFonts w:ascii="Arial" w:hAnsi="Arial" w:cs="Arial"/>
              </w:rPr>
              <w:lastRenderedPageBreak/>
              <w:t>Didaktisch-methodische Anregungen</w:t>
            </w:r>
            <w:r>
              <w:rPr>
                <w:rStyle w:val="Fett"/>
                <w:rFonts w:ascii="Arial" w:hAnsi="Arial" w:cs="Arial"/>
                <w:vertAlign w:val="superscript"/>
              </w:rPr>
              <w:t>9</w:t>
            </w:r>
            <w:r>
              <w:rPr>
                <w:rStyle w:val="Fett"/>
                <w:rFonts w:ascii="Arial" w:hAnsi="Arial" w:cs="Arial"/>
              </w:rPr>
              <w:t>:</w:t>
            </w:r>
          </w:p>
          <w:p w:rsidR="00B732A7" w:rsidRDefault="00C902D9">
            <w:pPr>
              <w:pStyle w:val="StandardWeb"/>
            </w:pPr>
            <w:r>
              <w:rPr>
                <w:rFonts w:ascii="Arial" w:hAnsi="Arial" w:cs="Arial"/>
              </w:rPr>
              <w:t xml:space="preserve">Gruppenarbeit, Partnerarbeit, Materiallisten in digitaler Form, </w:t>
            </w:r>
            <w:r w:rsidR="00846680">
              <w:rPr>
                <w:rFonts w:ascii="Arial" w:hAnsi="Arial" w:cs="Arial"/>
              </w:rPr>
              <w:t xml:space="preserve">Mindmap, </w:t>
            </w:r>
            <w:bookmarkStart w:id="0" w:name="_GoBack"/>
            <w:bookmarkEnd w:id="0"/>
            <w:r>
              <w:rPr>
                <w:rFonts w:ascii="Arial" w:hAnsi="Arial" w:cs="Arial"/>
              </w:rPr>
              <w:t>etc.</w:t>
            </w:r>
          </w:p>
        </w:tc>
      </w:tr>
    </w:tbl>
    <w:p w:rsidR="00B732A7" w:rsidRDefault="00B732A7">
      <w:pPr>
        <w:pStyle w:val="StandardWeb"/>
        <w:divId w:val="306250660"/>
      </w:pPr>
    </w:p>
    <w:tbl>
      <w:tblPr>
        <w:tblW w:w="0" w:type="auto"/>
        <w:tblCellMar>
          <w:top w:w="15" w:type="dxa"/>
          <w:left w:w="15" w:type="dxa"/>
          <w:bottom w:w="15" w:type="dxa"/>
          <w:right w:w="15" w:type="dxa"/>
        </w:tblCellMar>
        <w:tblLook w:val="04A0" w:firstRow="1" w:lastRow="0" w:firstColumn="1" w:lastColumn="0" w:noHBand="0" w:noVBand="1"/>
      </w:tblPr>
      <w:tblGrid>
        <w:gridCol w:w="2571"/>
        <w:gridCol w:w="2267"/>
        <w:gridCol w:w="2041"/>
        <w:gridCol w:w="2177"/>
      </w:tblGrid>
      <w:tr w:rsidR="00B732A7">
        <w:trPr>
          <w:divId w:val="306250660"/>
        </w:trPr>
        <w:tc>
          <w:tcPr>
            <w:tcW w:w="14430" w:type="dxa"/>
            <w:gridSpan w:val="4"/>
            <w:tcBorders>
              <w:top w:val="single" w:sz="6" w:space="0" w:color="000000"/>
              <w:left w:val="single" w:sz="6" w:space="0" w:color="000000"/>
              <w:bottom w:val="single" w:sz="6" w:space="0" w:color="000000"/>
              <w:right w:val="single" w:sz="6" w:space="0" w:color="000000"/>
            </w:tcBorders>
            <w:hideMark/>
          </w:tcPr>
          <w:p w:rsidR="00B732A7" w:rsidRDefault="00C902D9">
            <w:pPr>
              <w:pStyle w:val="StandardWeb"/>
            </w:pPr>
            <w:r>
              <w:rPr>
                <w:rStyle w:val="Fett"/>
                <w:rFonts w:ascii="Arial" w:hAnsi="Arial" w:cs="Arial"/>
                <w:sz w:val="20"/>
                <w:szCs w:val="20"/>
              </w:rPr>
              <w:lastRenderedPageBreak/>
              <w:t>Lernfeld</w:t>
            </w:r>
            <w:r>
              <w:rPr>
                <w:rStyle w:val="Fett"/>
                <w:rFonts w:ascii="Arial" w:hAnsi="Arial" w:cs="Arial"/>
                <w:sz w:val="20"/>
                <w:szCs w:val="20"/>
                <w:vertAlign w:val="superscript"/>
              </w:rPr>
              <w:t>1</w:t>
            </w:r>
            <w:r>
              <w:rPr>
                <w:rStyle w:val="Fett"/>
                <w:rFonts w:ascii="Arial" w:hAnsi="Arial" w:cs="Arial"/>
                <w:sz w:val="20"/>
                <w:szCs w:val="20"/>
              </w:rPr>
              <w:t xml:space="preserve"> Nr.:        …: (Titel)</w:t>
            </w:r>
          </w:p>
          <w:p w:rsidR="00B732A7" w:rsidRDefault="00C902D9">
            <w:pPr>
              <w:pStyle w:val="StandardWeb"/>
            </w:pPr>
            <w:r>
              <w:rPr>
                <w:rStyle w:val="Fett"/>
                <w:rFonts w:ascii="Arial" w:hAnsi="Arial" w:cs="Arial"/>
                <w:sz w:val="20"/>
                <w:szCs w:val="20"/>
              </w:rPr>
              <w:t>Ausbildungsjahr: …</w:t>
            </w:r>
          </w:p>
          <w:p w:rsidR="00B732A7" w:rsidRDefault="00C902D9">
            <w:pPr>
              <w:pStyle w:val="StandardWeb"/>
            </w:pPr>
            <w:r>
              <w:rPr>
                <w:rStyle w:val="Fett"/>
                <w:rFonts w:ascii="Arial" w:hAnsi="Arial" w:cs="Arial"/>
                <w:sz w:val="20"/>
                <w:szCs w:val="20"/>
              </w:rPr>
              <w:t>Zeitrichtwert:        … Stunden</w:t>
            </w:r>
          </w:p>
        </w:tc>
      </w:tr>
      <w:tr w:rsidR="00B732A7">
        <w:trPr>
          <w:divId w:val="306250660"/>
        </w:trPr>
        <w:tc>
          <w:tcPr>
            <w:tcW w:w="3600" w:type="dxa"/>
            <w:tcBorders>
              <w:top w:val="nil"/>
              <w:left w:val="single" w:sz="6" w:space="0" w:color="000000"/>
              <w:bottom w:val="single" w:sz="6" w:space="0" w:color="000000"/>
              <w:right w:val="single" w:sz="6" w:space="0" w:color="000000"/>
            </w:tcBorders>
            <w:shd w:val="clear" w:color="auto" w:fill="FFFFCC"/>
            <w:hideMark/>
          </w:tcPr>
          <w:p w:rsidR="00B732A7" w:rsidRDefault="00C902D9">
            <w:pPr>
              <w:pStyle w:val="StandardWeb"/>
            </w:pPr>
            <w:r>
              <w:rPr>
                <w:rStyle w:val="Fett"/>
                <w:rFonts w:ascii="Arial" w:hAnsi="Arial" w:cs="Arial"/>
                <w:color w:val="000000"/>
                <w:sz w:val="20"/>
                <w:szCs w:val="20"/>
              </w:rPr>
              <w:t xml:space="preserve">Phase der vollständigen </w:t>
            </w:r>
          </w:p>
          <w:p w:rsidR="00B732A7" w:rsidRDefault="00C902D9">
            <w:pPr>
              <w:pStyle w:val="StandardWeb"/>
            </w:pPr>
            <w:r>
              <w:rPr>
                <w:rStyle w:val="Fett"/>
                <w:rFonts w:ascii="Arial" w:hAnsi="Arial" w:cs="Arial"/>
                <w:color w:val="000000"/>
                <w:sz w:val="20"/>
                <w:szCs w:val="20"/>
              </w:rPr>
              <w:t>Handlung</w:t>
            </w:r>
          </w:p>
          <w:p w:rsidR="00B732A7" w:rsidRDefault="00B732A7">
            <w:pPr>
              <w:pStyle w:val="StandardWeb"/>
            </w:pPr>
          </w:p>
        </w:tc>
        <w:tc>
          <w:tcPr>
            <w:tcW w:w="3600" w:type="dxa"/>
            <w:tcBorders>
              <w:top w:val="nil"/>
              <w:left w:val="nil"/>
              <w:bottom w:val="single" w:sz="6" w:space="0" w:color="000000"/>
              <w:right w:val="single" w:sz="6" w:space="0" w:color="000000"/>
            </w:tcBorders>
            <w:shd w:val="clear" w:color="auto" w:fill="FFFFCC"/>
            <w:hideMark/>
          </w:tcPr>
          <w:p w:rsidR="00B732A7" w:rsidRDefault="00C902D9">
            <w:pPr>
              <w:pStyle w:val="StandardWeb"/>
            </w:pPr>
            <w:r>
              <w:rPr>
                <w:rStyle w:val="Fett"/>
                <w:rFonts w:ascii="Arial" w:hAnsi="Arial" w:cs="Arial"/>
                <w:color w:val="000000"/>
                <w:sz w:val="20"/>
                <w:szCs w:val="20"/>
              </w:rPr>
              <w:t xml:space="preserve">Kompetenz aus dem </w:t>
            </w:r>
          </w:p>
          <w:p w:rsidR="00B732A7" w:rsidRDefault="00C902D9">
            <w:pPr>
              <w:pStyle w:val="StandardWeb"/>
            </w:pPr>
            <w:r>
              <w:rPr>
                <w:rStyle w:val="Fett"/>
                <w:rFonts w:ascii="Arial" w:hAnsi="Arial" w:cs="Arial"/>
                <w:color w:val="000000"/>
                <w:sz w:val="20"/>
                <w:szCs w:val="20"/>
              </w:rPr>
              <w:t>Rahmenlehrplan</w:t>
            </w:r>
          </w:p>
        </w:tc>
        <w:tc>
          <w:tcPr>
            <w:tcW w:w="3600" w:type="dxa"/>
            <w:tcBorders>
              <w:top w:val="nil"/>
              <w:left w:val="nil"/>
              <w:bottom w:val="single" w:sz="6" w:space="0" w:color="000000"/>
              <w:right w:val="single" w:sz="6" w:space="0" w:color="000000"/>
            </w:tcBorders>
            <w:shd w:val="clear" w:color="auto" w:fill="FFFFCC"/>
            <w:hideMark/>
          </w:tcPr>
          <w:p w:rsidR="00B732A7" w:rsidRDefault="00C902D9">
            <w:pPr>
              <w:pStyle w:val="StandardWeb"/>
            </w:pPr>
            <w:r>
              <w:rPr>
                <w:rStyle w:val="Fett"/>
                <w:rFonts w:ascii="Arial" w:hAnsi="Arial" w:cs="Arial"/>
                <w:color w:val="000000"/>
                <w:sz w:val="20"/>
                <w:szCs w:val="20"/>
              </w:rPr>
              <w:t>Berufliche Handlungen</w:t>
            </w:r>
            <w:r>
              <w:rPr>
                <w:rStyle w:val="Fett"/>
                <w:rFonts w:ascii="Arial" w:hAnsi="Arial" w:cs="Arial"/>
                <w:color w:val="000000"/>
                <w:sz w:val="20"/>
                <w:szCs w:val="20"/>
                <w:vertAlign w:val="superscript"/>
              </w:rPr>
              <w:t>2</w:t>
            </w:r>
          </w:p>
        </w:tc>
        <w:tc>
          <w:tcPr>
            <w:tcW w:w="3600" w:type="dxa"/>
            <w:tcBorders>
              <w:top w:val="nil"/>
              <w:left w:val="nil"/>
              <w:bottom w:val="single" w:sz="6" w:space="0" w:color="000000"/>
              <w:right w:val="single" w:sz="6" w:space="0" w:color="000000"/>
            </w:tcBorders>
            <w:shd w:val="clear" w:color="auto" w:fill="FFFFCC"/>
            <w:hideMark/>
          </w:tcPr>
          <w:p w:rsidR="00B732A7" w:rsidRDefault="00C902D9">
            <w:pPr>
              <w:pStyle w:val="StandardWeb"/>
            </w:pPr>
            <w:r>
              <w:rPr>
                <w:rStyle w:val="Fett"/>
                <w:rFonts w:ascii="Arial" w:hAnsi="Arial" w:cs="Arial"/>
                <w:color w:val="000000"/>
                <w:sz w:val="20"/>
                <w:szCs w:val="20"/>
              </w:rPr>
              <w:t>Anmerkungen</w:t>
            </w:r>
            <w:r>
              <w:rPr>
                <w:rStyle w:val="Fett"/>
                <w:rFonts w:ascii="Arial" w:hAnsi="Arial" w:cs="Arial"/>
                <w:color w:val="000000"/>
                <w:sz w:val="20"/>
                <w:szCs w:val="20"/>
                <w:vertAlign w:val="superscript"/>
              </w:rPr>
              <w:t>3</w:t>
            </w:r>
          </w:p>
        </w:tc>
      </w:tr>
      <w:tr w:rsidR="00B732A7">
        <w:trPr>
          <w:divId w:val="306250660"/>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Analysieren: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divId w:val="306250660"/>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Informieren: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divId w:val="306250660"/>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Planen: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divId w:val="306250660"/>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Entscheiden: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divId w:val="306250660"/>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Durchführen: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divId w:val="306250660"/>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Kontrollieren: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r w:rsidR="00B732A7">
        <w:trPr>
          <w:divId w:val="306250660"/>
          <w:trHeight w:val="825"/>
        </w:trPr>
        <w:tc>
          <w:tcPr>
            <w:tcW w:w="3600" w:type="dxa"/>
            <w:tcBorders>
              <w:top w:val="nil"/>
              <w:left w:val="single" w:sz="6" w:space="0" w:color="000000"/>
              <w:bottom w:val="single" w:sz="6" w:space="0" w:color="000000"/>
              <w:right w:val="single" w:sz="6" w:space="0" w:color="000000"/>
            </w:tcBorders>
            <w:hideMark/>
          </w:tcPr>
          <w:p w:rsidR="00B732A7" w:rsidRDefault="00C902D9">
            <w:pPr>
              <w:pStyle w:val="StandardWeb"/>
            </w:pPr>
            <w:r>
              <w:rPr>
                <w:rFonts w:ascii="Arial" w:hAnsi="Arial" w:cs="Arial"/>
                <w:sz w:val="20"/>
                <w:szCs w:val="20"/>
                <w:u w:val="single"/>
              </w:rPr>
              <w:t>Bewerten/Reflektieren:</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c>
          <w:tcPr>
            <w:tcW w:w="3600" w:type="dxa"/>
            <w:tcBorders>
              <w:top w:val="nil"/>
              <w:left w:val="nil"/>
              <w:bottom w:val="single" w:sz="6" w:space="0" w:color="000000"/>
              <w:right w:val="single" w:sz="6" w:space="0" w:color="000000"/>
            </w:tcBorders>
            <w:hideMark/>
          </w:tcPr>
          <w:p w:rsidR="00B732A7" w:rsidRDefault="00C902D9">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B732A7" w:rsidRDefault="00B732A7">
            <w:pPr>
              <w:pStyle w:val="StandardWeb"/>
            </w:pPr>
          </w:p>
        </w:tc>
      </w:tr>
    </w:tbl>
    <w:p w:rsidR="00B732A7" w:rsidRDefault="00B732A7">
      <w:pPr>
        <w:divId w:val="306250660"/>
        <w:rPr>
          <w:rFonts w:eastAsia="Times New Roman"/>
        </w:rPr>
      </w:pPr>
    </w:p>
    <w:sectPr w:rsidR="00B732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90B02"/>
    <w:multiLevelType w:val="multilevel"/>
    <w:tmpl w:val="EB66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01A4E"/>
    <w:multiLevelType w:val="multilevel"/>
    <w:tmpl w:val="8BCA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D9"/>
    <w:rsid w:val="00846680"/>
    <w:rsid w:val="00B732A7"/>
    <w:rsid w:val="00C902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842C3"/>
  <w15:chartTrackingRefBased/>
  <w15:docId w15:val="{92829F44-1372-4A4E-9CE1-B96021B2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eastAsiaTheme="minorEastAsia"/>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spacing w:before="100" w:beforeAutospacing="1" w:after="100" w:afterAutospacing="1"/>
    </w:pPr>
  </w:style>
  <w:style w:type="paragraph" w:styleId="StandardWeb">
    <w:name w:val="Normal (Web)"/>
    <w:basedOn w:val="Standard"/>
    <w:uiPriority w:val="99"/>
    <w:semiHidden/>
    <w:unhideWhenUsed/>
    <w:pPr>
      <w:spacing w:before="100" w:beforeAutospacing="1" w:after="100" w:afterAutospacing="1"/>
    </w:p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paragraph" w:styleId="KeinLeerraum">
    <w:name w:val="No Spacing"/>
    <w:uiPriority w:val="1"/>
    <w:qFormat/>
    <w:rsid w:val="0084668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55181">
      <w:marLeft w:val="0"/>
      <w:marRight w:val="0"/>
      <w:marTop w:val="0"/>
      <w:marBottom w:val="0"/>
      <w:divBdr>
        <w:top w:val="none" w:sz="0" w:space="0" w:color="auto"/>
        <w:left w:val="none" w:sz="0" w:space="0" w:color="auto"/>
        <w:bottom w:val="none" w:sz="0" w:space="0" w:color="auto"/>
        <w:right w:val="none" w:sz="0" w:space="0" w:color="auto"/>
      </w:divBdr>
    </w:div>
    <w:div w:id="306250660">
      <w:marLeft w:val="0"/>
      <w:marRight w:val="0"/>
      <w:marTop w:val="0"/>
      <w:marBottom w:val="0"/>
      <w:divBdr>
        <w:top w:val="none" w:sz="0" w:space="0" w:color="auto"/>
        <w:left w:val="none" w:sz="0" w:space="0" w:color="auto"/>
        <w:bottom w:val="none" w:sz="0" w:space="0" w:color="auto"/>
        <w:right w:val="none" w:sz="0" w:space="0" w:color="auto"/>
      </w:divBdr>
      <w:divsChild>
        <w:div w:id="2039887507">
          <w:marLeft w:val="0"/>
          <w:marRight w:val="0"/>
          <w:marTop w:val="0"/>
          <w:marBottom w:val="0"/>
          <w:divBdr>
            <w:top w:val="none" w:sz="0" w:space="0" w:color="auto"/>
            <w:left w:val="none" w:sz="0" w:space="0" w:color="auto"/>
            <w:bottom w:val="none" w:sz="0" w:space="0" w:color="auto"/>
            <w:right w:val="none" w:sz="0" w:space="0" w:color="auto"/>
          </w:divBdr>
        </w:div>
        <w:div w:id="778840998">
          <w:marLeft w:val="0"/>
          <w:marRight w:val="0"/>
          <w:marTop w:val="0"/>
          <w:marBottom w:val="0"/>
          <w:divBdr>
            <w:top w:val="none" w:sz="0" w:space="0" w:color="auto"/>
            <w:left w:val="none" w:sz="0" w:space="0" w:color="auto"/>
            <w:bottom w:val="none" w:sz="0" w:space="0" w:color="auto"/>
            <w:right w:val="none" w:sz="0" w:space="0" w:color="auto"/>
          </w:divBdr>
        </w:div>
        <w:div w:id="349717925">
          <w:marLeft w:val="0"/>
          <w:marRight w:val="0"/>
          <w:marTop w:val="0"/>
          <w:marBottom w:val="0"/>
          <w:divBdr>
            <w:top w:val="none" w:sz="0" w:space="0" w:color="auto"/>
            <w:left w:val="none" w:sz="0" w:space="0" w:color="auto"/>
            <w:bottom w:val="none" w:sz="0" w:space="0" w:color="auto"/>
            <w:right w:val="none" w:sz="0" w:space="0" w:color="auto"/>
          </w:divBdr>
        </w:div>
        <w:div w:id="1953511517">
          <w:marLeft w:val="0"/>
          <w:marRight w:val="0"/>
          <w:marTop w:val="0"/>
          <w:marBottom w:val="0"/>
          <w:divBdr>
            <w:top w:val="none" w:sz="0" w:space="0" w:color="auto"/>
            <w:left w:val="none" w:sz="0" w:space="0" w:color="auto"/>
            <w:bottom w:val="none" w:sz="0" w:space="0" w:color="auto"/>
            <w:right w:val="none" w:sz="0" w:space="0" w:color="auto"/>
          </w:divBdr>
        </w:div>
        <w:div w:id="1783302358">
          <w:marLeft w:val="0"/>
          <w:marRight w:val="0"/>
          <w:marTop w:val="0"/>
          <w:marBottom w:val="0"/>
          <w:divBdr>
            <w:top w:val="none" w:sz="0" w:space="0" w:color="auto"/>
            <w:left w:val="none" w:sz="0" w:space="0" w:color="auto"/>
            <w:bottom w:val="none" w:sz="0" w:space="0" w:color="auto"/>
            <w:right w:val="none" w:sz="0" w:space="0" w:color="auto"/>
          </w:divBdr>
        </w:div>
        <w:div w:id="87580903">
          <w:marLeft w:val="0"/>
          <w:marRight w:val="0"/>
          <w:marTop w:val="0"/>
          <w:marBottom w:val="0"/>
          <w:divBdr>
            <w:top w:val="none" w:sz="0" w:space="0" w:color="auto"/>
            <w:left w:val="none" w:sz="0" w:space="0" w:color="auto"/>
            <w:bottom w:val="none" w:sz="0" w:space="0" w:color="auto"/>
            <w:right w:val="none" w:sz="0" w:space="0" w:color="auto"/>
          </w:divBdr>
        </w:div>
        <w:div w:id="524098337">
          <w:marLeft w:val="0"/>
          <w:marRight w:val="0"/>
          <w:marTop w:val="0"/>
          <w:marBottom w:val="0"/>
          <w:divBdr>
            <w:top w:val="none" w:sz="0" w:space="0" w:color="auto"/>
            <w:left w:val="none" w:sz="0" w:space="0" w:color="auto"/>
            <w:bottom w:val="none" w:sz="0" w:space="0" w:color="auto"/>
            <w:right w:val="none" w:sz="0" w:space="0" w:color="auto"/>
          </w:divBdr>
        </w:div>
        <w:div w:id="185919499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1210</Words>
  <Characters>9539</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Export HTML To Doc</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Müller, Lena</dc:creator>
  <cp:keywords/>
  <dc:description/>
  <cp:lastModifiedBy>Müller, Lena</cp:lastModifiedBy>
  <cp:revision>3</cp:revision>
  <dcterms:created xsi:type="dcterms:W3CDTF">2024-04-24T09:22:00Z</dcterms:created>
  <dcterms:modified xsi:type="dcterms:W3CDTF">2024-06-12T09:29:00Z</dcterms:modified>
</cp:coreProperties>
</file>